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94E76" w14:textId="77777777" w:rsidR="00EF3C8E" w:rsidRPr="009B409C" w:rsidRDefault="003F2E76">
      <w:pPr>
        <w:rPr>
          <w:rFonts w:ascii="Arial" w:hAnsi="Arial" w:cs="Arial"/>
        </w:rPr>
      </w:pPr>
      <w:r w:rsidRPr="009B409C">
        <w:rPr>
          <w:rFonts w:ascii="Arial" w:hAnsi="Arial" w:cs="Arial"/>
        </w:rPr>
        <w:t>TA9: Annual General Mandate 2016</w:t>
      </w:r>
    </w:p>
    <w:p w14:paraId="5573CBF9" w14:textId="77777777" w:rsidR="003F2E76" w:rsidRPr="009B409C" w:rsidRDefault="003F2E76">
      <w:pPr>
        <w:rPr>
          <w:rFonts w:ascii="Arial" w:hAnsi="Arial" w:cs="Arial"/>
        </w:rPr>
      </w:pPr>
      <w:r w:rsidRPr="009B409C">
        <w:rPr>
          <w:rFonts w:ascii="Arial" w:hAnsi="Arial" w:cs="Arial"/>
        </w:rPr>
        <w:t xml:space="preserve">On 26/03/2016, </w:t>
      </w:r>
      <w:proofErr w:type="spellStart"/>
      <w:r w:rsidRPr="009B409C">
        <w:rPr>
          <w:rFonts w:ascii="Arial" w:hAnsi="Arial" w:cs="Arial"/>
          <w:color w:val="411517"/>
        </w:rPr>
        <w:t>Thanh</w:t>
      </w:r>
      <w:proofErr w:type="spellEnd"/>
      <w:r w:rsidRPr="009B409C">
        <w:rPr>
          <w:rFonts w:ascii="Arial" w:hAnsi="Arial" w:cs="Arial"/>
          <w:color w:val="411517"/>
        </w:rPr>
        <w:t xml:space="preserve"> An 96 Installation and Construction Joint Stock Company announced the </w:t>
      </w:r>
      <w:r w:rsidRPr="009B409C">
        <w:rPr>
          <w:rFonts w:ascii="Arial" w:hAnsi="Arial" w:cs="Arial"/>
        </w:rPr>
        <w:t>Annual General Mandate 2016 as follows:</w:t>
      </w:r>
    </w:p>
    <w:p w14:paraId="5664F7C2" w14:textId="77777777" w:rsidR="003F2E76" w:rsidRPr="009B409C" w:rsidRDefault="001A1D06">
      <w:pPr>
        <w:rPr>
          <w:rFonts w:ascii="Arial" w:hAnsi="Arial" w:cs="Arial"/>
        </w:rPr>
      </w:pPr>
      <w:r w:rsidRPr="009B409C">
        <w:rPr>
          <w:rFonts w:ascii="Arial" w:hAnsi="Arial" w:cs="Arial"/>
        </w:rPr>
        <w:t xml:space="preserve">Article 1: Approve Operation result statement of 2015 and operation plan statement of 2016 </w:t>
      </w:r>
    </w:p>
    <w:p w14:paraId="7A81A151" w14:textId="77777777" w:rsidR="001A1D06" w:rsidRPr="009B409C" w:rsidRDefault="001A1D06" w:rsidP="001A1D06">
      <w:pPr>
        <w:jc w:val="right"/>
        <w:rPr>
          <w:rFonts w:ascii="Arial" w:hAnsi="Arial" w:cs="Arial"/>
        </w:rPr>
      </w:pPr>
      <w:r w:rsidRPr="009B409C">
        <w:rPr>
          <w:rFonts w:ascii="Arial" w:hAnsi="Arial" w:cs="Arial"/>
        </w:rPr>
        <w:t>Unit: 1000 VND</w:t>
      </w:r>
    </w:p>
    <w:tbl>
      <w:tblPr>
        <w:tblStyle w:val="TableGrid"/>
        <w:tblW w:w="0" w:type="auto"/>
        <w:tblLook w:val="04A0" w:firstRow="1" w:lastRow="0" w:firstColumn="1" w:lastColumn="0" w:noHBand="0" w:noVBand="1"/>
      </w:tblPr>
      <w:tblGrid>
        <w:gridCol w:w="2952"/>
        <w:gridCol w:w="2952"/>
        <w:gridCol w:w="2952"/>
      </w:tblGrid>
      <w:tr w:rsidR="001A1D06" w:rsidRPr="009B409C" w14:paraId="43690517" w14:textId="77777777" w:rsidTr="001A1D06">
        <w:tc>
          <w:tcPr>
            <w:tcW w:w="2952" w:type="dxa"/>
          </w:tcPr>
          <w:p w14:paraId="5A16AA71" w14:textId="77777777" w:rsidR="001A1D06" w:rsidRPr="009B409C" w:rsidRDefault="001A1D06">
            <w:pPr>
              <w:rPr>
                <w:rFonts w:ascii="Arial" w:hAnsi="Arial" w:cs="Arial"/>
              </w:rPr>
            </w:pPr>
            <w:r w:rsidRPr="009B409C">
              <w:rPr>
                <w:rFonts w:ascii="Arial" w:hAnsi="Arial" w:cs="Arial"/>
              </w:rPr>
              <w:t>Norms</w:t>
            </w:r>
          </w:p>
        </w:tc>
        <w:tc>
          <w:tcPr>
            <w:tcW w:w="2952" w:type="dxa"/>
          </w:tcPr>
          <w:p w14:paraId="3295A15F" w14:textId="77777777" w:rsidR="001A1D06" w:rsidRPr="009B409C" w:rsidRDefault="001A1D06">
            <w:pPr>
              <w:rPr>
                <w:rFonts w:ascii="Arial" w:hAnsi="Arial" w:cs="Arial"/>
              </w:rPr>
            </w:pPr>
            <w:r w:rsidRPr="009B409C">
              <w:rPr>
                <w:rFonts w:ascii="Arial" w:hAnsi="Arial" w:cs="Arial"/>
              </w:rPr>
              <w:t>Competed in 2015</w:t>
            </w:r>
          </w:p>
        </w:tc>
        <w:tc>
          <w:tcPr>
            <w:tcW w:w="2952" w:type="dxa"/>
          </w:tcPr>
          <w:p w14:paraId="315C77B4" w14:textId="77777777" w:rsidR="001A1D06" w:rsidRPr="009B409C" w:rsidRDefault="001A1D06">
            <w:pPr>
              <w:rPr>
                <w:rFonts w:ascii="Arial" w:hAnsi="Arial" w:cs="Arial"/>
              </w:rPr>
            </w:pPr>
            <w:r w:rsidRPr="009B409C">
              <w:rPr>
                <w:rFonts w:ascii="Arial" w:hAnsi="Arial" w:cs="Arial"/>
              </w:rPr>
              <w:t>Plan of 2016</w:t>
            </w:r>
          </w:p>
        </w:tc>
      </w:tr>
      <w:tr w:rsidR="001A1D06" w:rsidRPr="009B409C" w14:paraId="320C06D9" w14:textId="77777777" w:rsidTr="001A1D06">
        <w:tc>
          <w:tcPr>
            <w:tcW w:w="2952" w:type="dxa"/>
          </w:tcPr>
          <w:p w14:paraId="2EF50EE2" w14:textId="77777777" w:rsidR="001A1D06" w:rsidRPr="009B409C" w:rsidRDefault="001A1D06">
            <w:pPr>
              <w:rPr>
                <w:rFonts w:ascii="Arial" w:hAnsi="Arial" w:cs="Arial"/>
              </w:rPr>
            </w:pPr>
            <w:r w:rsidRPr="009B409C">
              <w:rPr>
                <w:rFonts w:ascii="Arial" w:hAnsi="Arial" w:cs="Arial"/>
              </w:rPr>
              <w:t>Value of production</w:t>
            </w:r>
          </w:p>
        </w:tc>
        <w:tc>
          <w:tcPr>
            <w:tcW w:w="2952" w:type="dxa"/>
          </w:tcPr>
          <w:p w14:paraId="0A48D18A" w14:textId="77777777" w:rsidR="001A1D06" w:rsidRPr="009B409C" w:rsidRDefault="001A1D06">
            <w:pPr>
              <w:rPr>
                <w:rFonts w:ascii="Arial" w:hAnsi="Arial" w:cs="Arial"/>
              </w:rPr>
            </w:pPr>
            <w:r w:rsidRPr="009B409C">
              <w:rPr>
                <w:rFonts w:ascii="Arial" w:hAnsi="Arial" w:cs="Arial"/>
              </w:rPr>
              <w:t>2,612,879,911</w:t>
            </w:r>
          </w:p>
        </w:tc>
        <w:tc>
          <w:tcPr>
            <w:tcW w:w="2952" w:type="dxa"/>
          </w:tcPr>
          <w:p w14:paraId="269B6204" w14:textId="77777777" w:rsidR="001A1D06" w:rsidRPr="009B409C" w:rsidRDefault="001A1D06">
            <w:pPr>
              <w:rPr>
                <w:rFonts w:ascii="Arial" w:hAnsi="Arial" w:cs="Arial"/>
              </w:rPr>
            </w:pPr>
            <w:r w:rsidRPr="009B409C">
              <w:rPr>
                <w:rFonts w:ascii="Arial" w:hAnsi="Arial" w:cs="Arial"/>
              </w:rPr>
              <w:t>2,860,000,000</w:t>
            </w:r>
          </w:p>
        </w:tc>
      </w:tr>
      <w:tr w:rsidR="001A1D06" w:rsidRPr="009B409C" w14:paraId="725BFC31" w14:textId="77777777" w:rsidTr="001A1D06">
        <w:tc>
          <w:tcPr>
            <w:tcW w:w="2952" w:type="dxa"/>
          </w:tcPr>
          <w:p w14:paraId="126F930B" w14:textId="77777777" w:rsidR="001A1D06" w:rsidRPr="009B409C" w:rsidRDefault="001A1D06">
            <w:pPr>
              <w:rPr>
                <w:rFonts w:ascii="Arial" w:hAnsi="Arial" w:cs="Arial"/>
              </w:rPr>
            </w:pPr>
            <w:r w:rsidRPr="009B409C">
              <w:rPr>
                <w:rFonts w:ascii="Arial" w:hAnsi="Arial" w:cs="Arial"/>
              </w:rPr>
              <w:t>Charter capital</w:t>
            </w:r>
          </w:p>
        </w:tc>
        <w:tc>
          <w:tcPr>
            <w:tcW w:w="2952" w:type="dxa"/>
          </w:tcPr>
          <w:p w14:paraId="5D68C929" w14:textId="77777777" w:rsidR="001A1D06" w:rsidRPr="009B409C" w:rsidRDefault="001A1D06">
            <w:pPr>
              <w:rPr>
                <w:rFonts w:ascii="Arial" w:hAnsi="Arial" w:cs="Arial"/>
              </w:rPr>
            </w:pPr>
            <w:r w:rsidRPr="009B409C">
              <w:rPr>
                <w:rFonts w:ascii="Arial" w:hAnsi="Arial" w:cs="Arial"/>
              </w:rPr>
              <w:t>81,851,650</w:t>
            </w:r>
          </w:p>
        </w:tc>
        <w:tc>
          <w:tcPr>
            <w:tcW w:w="2952" w:type="dxa"/>
          </w:tcPr>
          <w:p w14:paraId="17FA24A1" w14:textId="77777777" w:rsidR="001A1D06" w:rsidRPr="009B409C" w:rsidRDefault="001A1D06">
            <w:pPr>
              <w:rPr>
                <w:rFonts w:ascii="Arial" w:hAnsi="Arial" w:cs="Arial"/>
              </w:rPr>
            </w:pPr>
            <w:r w:rsidRPr="009B409C">
              <w:rPr>
                <w:rFonts w:ascii="Arial" w:hAnsi="Arial" w:cs="Arial"/>
              </w:rPr>
              <w:t>110,499,720</w:t>
            </w:r>
          </w:p>
        </w:tc>
      </w:tr>
      <w:tr w:rsidR="001A1D06" w:rsidRPr="009B409C" w14:paraId="17B435FB" w14:textId="77777777" w:rsidTr="001A1D06">
        <w:tc>
          <w:tcPr>
            <w:tcW w:w="2952" w:type="dxa"/>
          </w:tcPr>
          <w:p w14:paraId="4DE6DD7C" w14:textId="77777777" w:rsidR="001A1D06" w:rsidRPr="009B409C" w:rsidRDefault="001A1D06">
            <w:pPr>
              <w:rPr>
                <w:rFonts w:ascii="Arial" w:hAnsi="Arial" w:cs="Arial"/>
              </w:rPr>
            </w:pPr>
            <w:r w:rsidRPr="009B409C">
              <w:rPr>
                <w:rFonts w:ascii="Arial" w:hAnsi="Arial" w:cs="Arial"/>
              </w:rPr>
              <w:t>Total revenue</w:t>
            </w:r>
          </w:p>
        </w:tc>
        <w:tc>
          <w:tcPr>
            <w:tcW w:w="2952" w:type="dxa"/>
          </w:tcPr>
          <w:p w14:paraId="2CCBB74A" w14:textId="77777777" w:rsidR="001A1D06" w:rsidRPr="009B409C" w:rsidRDefault="001A1D06">
            <w:pPr>
              <w:rPr>
                <w:rFonts w:ascii="Arial" w:hAnsi="Arial" w:cs="Arial"/>
              </w:rPr>
            </w:pPr>
            <w:r w:rsidRPr="009B409C">
              <w:rPr>
                <w:rFonts w:ascii="Arial" w:hAnsi="Arial" w:cs="Arial"/>
              </w:rPr>
              <w:t>2,348,797,584</w:t>
            </w:r>
          </w:p>
        </w:tc>
        <w:tc>
          <w:tcPr>
            <w:tcW w:w="2952" w:type="dxa"/>
          </w:tcPr>
          <w:p w14:paraId="1E43522C" w14:textId="77777777" w:rsidR="001A1D06" w:rsidRPr="009B409C" w:rsidRDefault="001A1D06">
            <w:pPr>
              <w:rPr>
                <w:rFonts w:ascii="Arial" w:hAnsi="Arial" w:cs="Arial"/>
              </w:rPr>
            </w:pPr>
            <w:r w:rsidRPr="009B409C">
              <w:rPr>
                <w:rFonts w:ascii="Arial" w:hAnsi="Arial" w:cs="Arial"/>
              </w:rPr>
              <w:t>2,517,101,752</w:t>
            </w:r>
          </w:p>
        </w:tc>
      </w:tr>
      <w:tr w:rsidR="001A1D06" w:rsidRPr="009B409C" w14:paraId="256C4C0D" w14:textId="77777777" w:rsidTr="001A1D06">
        <w:tc>
          <w:tcPr>
            <w:tcW w:w="2952" w:type="dxa"/>
          </w:tcPr>
          <w:p w14:paraId="7787A969" w14:textId="77777777" w:rsidR="001A1D06" w:rsidRPr="009B409C" w:rsidRDefault="001A1D06">
            <w:pPr>
              <w:rPr>
                <w:rFonts w:ascii="Arial" w:hAnsi="Arial" w:cs="Arial"/>
              </w:rPr>
            </w:pPr>
            <w:r w:rsidRPr="009B409C">
              <w:rPr>
                <w:rFonts w:ascii="Arial" w:hAnsi="Arial" w:cs="Arial"/>
              </w:rPr>
              <w:t>Before tax profit</w:t>
            </w:r>
          </w:p>
        </w:tc>
        <w:tc>
          <w:tcPr>
            <w:tcW w:w="2952" w:type="dxa"/>
          </w:tcPr>
          <w:p w14:paraId="2A7B0912" w14:textId="77777777" w:rsidR="001A1D06" w:rsidRPr="009B409C" w:rsidRDefault="001A1D06">
            <w:pPr>
              <w:rPr>
                <w:rFonts w:ascii="Arial" w:hAnsi="Arial" w:cs="Arial"/>
              </w:rPr>
            </w:pPr>
            <w:r w:rsidRPr="009B409C">
              <w:rPr>
                <w:rFonts w:ascii="Arial" w:hAnsi="Arial" w:cs="Arial"/>
              </w:rPr>
              <w:t>42,864,617</w:t>
            </w:r>
          </w:p>
        </w:tc>
        <w:tc>
          <w:tcPr>
            <w:tcW w:w="2952" w:type="dxa"/>
          </w:tcPr>
          <w:p w14:paraId="4D17CEFB" w14:textId="77777777" w:rsidR="001A1D06" w:rsidRPr="009B409C" w:rsidRDefault="001A1D06">
            <w:pPr>
              <w:rPr>
                <w:rFonts w:ascii="Arial" w:hAnsi="Arial" w:cs="Arial"/>
              </w:rPr>
            </w:pPr>
            <w:r w:rsidRPr="009B409C">
              <w:rPr>
                <w:rFonts w:ascii="Arial" w:hAnsi="Arial" w:cs="Arial"/>
              </w:rPr>
              <w:t>45,307,832</w:t>
            </w:r>
          </w:p>
        </w:tc>
      </w:tr>
      <w:tr w:rsidR="001A1D06" w:rsidRPr="009B409C" w14:paraId="1E51AACD" w14:textId="77777777" w:rsidTr="001A1D06">
        <w:tc>
          <w:tcPr>
            <w:tcW w:w="2952" w:type="dxa"/>
          </w:tcPr>
          <w:p w14:paraId="46AE5288" w14:textId="77777777" w:rsidR="001A1D06" w:rsidRPr="009B409C" w:rsidRDefault="001A1D06">
            <w:pPr>
              <w:rPr>
                <w:rFonts w:ascii="Arial" w:hAnsi="Arial" w:cs="Arial"/>
              </w:rPr>
            </w:pPr>
            <w:r w:rsidRPr="009B409C">
              <w:rPr>
                <w:rFonts w:ascii="Arial" w:hAnsi="Arial" w:cs="Arial"/>
              </w:rPr>
              <w:t>After tax profit</w:t>
            </w:r>
          </w:p>
        </w:tc>
        <w:tc>
          <w:tcPr>
            <w:tcW w:w="2952" w:type="dxa"/>
          </w:tcPr>
          <w:p w14:paraId="28A11402" w14:textId="77777777" w:rsidR="001A1D06" w:rsidRPr="009B409C" w:rsidRDefault="001A1D06">
            <w:pPr>
              <w:rPr>
                <w:rFonts w:ascii="Arial" w:hAnsi="Arial" w:cs="Arial"/>
              </w:rPr>
            </w:pPr>
            <w:r w:rsidRPr="009B409C">
              <w:rPr>
                <w:rFonts w:ascii="Arial" w:hAnsi="Arial" w:cs="Arial"/>
              </w:rPr>
              <w:t>33,328,928</w:t>
            </w:r>
          </w:p>
        </w:tc>
        <w:tc>
          <w:tcPr>
            <w:tcW w:w="2952" w:type="dxa"/>
          </w:tcPr>
          <w:p w14:paraId="46895A15" w14:textId="77777777" w:rsidR="001A1D06" w:rsidRPr="009B409C" w:rsidRDefault="001A1D06">
            <w:pPr>
              <w:rPr>
                <w:rFonts w:ascii="Arial" w:hAnsi="Arial" w:cs="Arial"/>
              </w:rPr>
            </w:pPr>
            <w:r w:rsidRPr="009B409C">
              <w:rPr>
                <w:rFonts w:ascii="Arial" w:hAnsi="Arial" w:cs="Arial"/>
              </w:rPr>
              <w:t>36,246,266</w:t>
            </w:r>
          </w:p>
        </w:tc>
      </w:tr>
      <w:tr w:rsidR="001A1D06" w:rsidRPr="009B409C" w14:paraId="1C8299D4" w14:textId="77777777" w:rsidTr="001A1D06">
        <w:tc>
          <w:tcPr>
            <w:tcW w:w="2952" w:type="dxa"/>
          </w:tcPr>
          <w:p w14:paraId="3E1245C7" w14:textId="77777777" w:rsidR="001A1D06" w:rsidRPr="009B409C" w:rsidRDefault="001A1D06">
            <w:pPr>
              <w:rPr>
                <w:rFonts w:ascii="Arial" w:hAnsi="Arial" w:cs="Arial"/>
              </w:rPr>
            </w:pPr>
            <w:r w:rsidRPr="009B409C">
              <w:rPr>
                <w:rFonts w:ascii="Arial" w:hAnsi="Arial" w:cs="Arial"/>
              </w:rPr>
              <w:t>Dividend rate</w:t>
            </w:r>
          </w:p>
        </w:tc>
        <w:tc>
          <w:tcPr>
            <w:tcW w:w="2952" w:type="dxa"/>
          </w:tcPr>
          <w:p w14:paraId="5E0BABD2" w14:textId="77777777" w:rsidR="001A1D06" w:rsidRPr="009B409C" w:rsidRDefault="001A1D06">
            <w:pPr>
              <w:rPr>
                <w:rFonts w:ascii="Arial" w:hAnsi="Arial" w:cs="Arial"/>
              </w:rPr>
            </w:pPr>
            <w:r w:rsidRPr="009B409C">
              <w:rPr>
                <w:rFonts w:ascii="Arial" w:hAnsi="Arial" w:cs="Arial"/>
              </w:rPr>
              <w:t>25%</w:t>
            </w:r>
          </w:p>
        </w:tc>
        <w:tc>
          <w:tcPr>
            <w:tcW w:w="2952" w:type="dxa"/>
          </w:tcPr>
          <w:p w14:paraId="00CB90E7" w14:textId="77777777" w:rsidR="001A1D06" w:rsidRPr="009B409C" w:rsidRDefault="001A1D06">
            <w:pPr>
              <w:rPr>
                <w:rFonts w:ascii="Arial" w:hAnsi="Arial" w:cs="Arial"/>
              </w:rPr>
            </w:pPr>
            <w:r w:rsidRPr="009B409C">
              <w:rPr>
                <w:rFonts w:ascii="Arial" w:hAnsi="Arial" w:cs="Arial"/>
              </w:rPr>
              <w:t>&gt;=20%</w:t>
            </w:r>
          </w:p>
        </w:tc>
      </w:tr>
      <w:tr w:rsidR="001A1D06" w:rsidRPr="009B409C" w14:paraId="4ECBCB2B" w14:textId="77777777" w:rsidTr="001A1D06">
        <w:tc>
          <w:tcPr>
            <w:tcW w:w="2952" w:type="dxa"/>
          </w:tcPr>
          <w:p w14:paraId="59541E6D" w14:textId="77777777" w:rsidR="001A1D06" w:rsidRPr="009B409C" w:rsidRDefault="001A1D06">
            <w:pPr>
              <w:rPr>
                <w:rFonts w:ascii="Arial" w:hAnsi="Arial" w:cs="Arial"/>
              </w:rPr>
            </w:pPr>
          </w:p>
        </w:tc>
        <w:tc>
          <w:tcPr>
            <w:tcW w:w="2952" w:type="dxa"/>
          </w:tcPr>
          <w:p w14:paraId="0B201AB9" w14:textId="77777777" w:rsidR="001A1D06" w:rsidRPr="009B409C" w:rsidRDefault="001A1D06">
            <w:pPr>
              <w:rPr>
                <w:rFonts w:ascii="Arial" w:hAnsi="Arial" w:cs="Arial"/>
              </w:rPr>
            </w:pPr>
          </w:p>
        </w:tc>
        <w:tc>
          <w:tcPr>
            <w:tcW w:w="2952" w:type="dxa"/>
          </w:tcPr>
          <w:p w14:paraId="69ADE234" w14:textId="77777777" w:rsidR="001A1D06" w:rsidRPr="009B409C" w:rsidRDefault="001A1D06">
            <w:pPr>
              <w:rPr>
                <w:rFonts w:ascii="Arial" w:hAnsi="Arial" w:cs="Arial"/>
              </w:rPr>
            </w:pPr>
          </w:p>
        </w:tc>
      </w:tr>
    </w:tbl>
    <w:p w14:paraId="7B3E0822" w14:textId="77777777" w:rsidR="001A1D06" w:rsidRPr="009B409C" w:rsidRDefault="001A1D06">
      <w:pPr>
        <w:rPr>
          <w:rFonts w:ascii="Arial" w:hAnsi="Arial" w:cs="Arial"/>
        </w:rPr>
      </w:pPr>
      <w:r w:rsidRPr="009B409C">
        <w:rPr>
          <w:rFonts w:ascii="Arial" w:hAnsi="Arial" w:cs="Arial"/>
        </w:rPr>
        <w:t>Rate of votes: 100% of shareholders with voting rights</w:t>
      </w:r>
    </w:p>
    <w:p w14:paraId="15CB068D" w14:textId="77777777" w:rsidR="001A1D06" w:rsidRPr="009B409C" w:rsidRDefault="001A1D06">
      <w:pPr>
        <w:rPr>
          <w:rFonts w:ascii="Arial" w:hAnsi="Arial" w:cs="Arial"/>
        </w:rPr>
      </w:pPr>
      <w:r w:rsidRPr="009B409C">
        <w:rPr>
          <w:rFonts w:ascii="Arial" w:hAnsi="Arial" w:cs="Arial"/>
        </w:rPr>
        <w:t>Article 2: Approve the audited financial statement 2015, Statement on financial works of 2015 and the plan of financial works of 2016. Annual General Meeting of shareholders approves the Statement on financial works with the following norms:</w:t>
      </w:r>
    </w:p>
    <w:p w14:paraId="28C70EFD" w14:textId="77777777" w:rsidR="001A1D06" w:rsidRPr="009B409C" w:rsidRDefault="001A1D06" w:rsidP="001A1D06">
      <w:pPr>
        <w:jc w:val="right"/>
        <w:rPr>
          <w:rFonts w:ascii="Arial" w:hAnsi="Arial" w:cs="Arial"/>
        </w:rPr>
      </w:pPr>
      <w:r w:rsidRPr="009B409C">
        <w:rPr>
          <w:rFonts w:ascii="Arial" w:hAnsi="Arial" w:cs="Arial"/>
        </w:rPr>
        <w:t>Unit: 1000 VND</w:t>
      </w:r>
    </w:p>
    <w:tbl>
      <w:tblPr>
        <w:tblStyle w:val="TableGrid"/>
        <w:tblW w:w="0" w:type="auto"/>
        <w:tblLook w:val="04A0" w:firstRow="1" w:lastRow="0" w:firstColumn="1" w:lastColumn="0" w:noHBand="0" w:noVBand="1"/>
      </w:tblPr>
      <w:tblGrid>
        <w:gridCol w:w="2952"/>
        <w:gridCol w:w="2952"/>
        <w:gridCol w:w="2952"/>
      </w:tblGrid>
      <w:tr w:rsidR="001A1D06" w:rsidRPr="009B409C" w14:paraId="33D0604C" w14:textId="77777777" w:rsidTr="001A1D06">
        <w:tc>
          <w:tcPr>
            <w:tcW w:w="2952" w:type="dxa"/>
          </w:tcPr>
          <w:p w14:paraId="7796C97D" w14:textId="77777777" w:rsidR="001A1D06" w:rsidRPr="009B409C" w:rsidRDefault="001A1D06" w:rsidP="001A1D06">
            <w:pPr>
              <w:rPr>
                <w:rFonts w:ascii="Arial" w:hAnsi="Arial" w:cs="Arial"/>
              </w:rPr>
            </w:pPr>
            <w:r w:rsidRPr="009B409C">
              <w:rPr>
                <w:rFonts w:ascii="Arial" w:hAnsi="Arial" w:cs="Arial"/>
              </w:rPr>
              <w:t>Norms</w:t>
            </w:r>
          </w:p>
        </w:tc>
        <w:tc>
          <w:tcPr>
            <w:tcW w:w="2952" w:type="dxa"/>
          </w:tcPr>
          <w:p w14:paraId="6EBCA87C" w14:textId="77777777" w:rsidR="001A1D06" w:rsidRPr="009B409C" w:rsidRDefault="001A1D06" w:rsidP="001A1D06">
            <w:pPr>
              <w:rPr>
                <w:rFonts w:ascii="Arial" w:hAnsi="Arial" w:cs="Arial"/>
              </w:rPr>
            </w:pPr>
            <w:r w:rsidRPr="009B409C">
              <w:rPr>
                <w:rFonts w:ascii="Arial" w:hAnsi="Arial" w:cs="Arial"/>
              </w:rPr>
              <w:t>Completed in 2015</w:t>
            </w:r>
          </w:p>
        </w:tc>
        <w:tc>
          <w:tcPr>
            <w:tcW w:w="2952" w:type="dxa"/>
          </w:tcPr>
          <w:p w14:paraId="5698826C" w14:textId="77777777" w:rsidR="001A1D06" w:rsidRPr="009B409C" w:rsidRDefault="001A1D06" w:rsidP="001A1D06">
            <w:pPr>
              <w:rPr>
                <w:rFonts w:ascii="Arial" w:hAnsi="Arial" w:cs="Arial"/>
              </w:rPr>
            </w:pPr>
            <w:r w:rsidRPr="009B409C">
              <w:rPr>
                <w:rFonts w:ascii="Arial" w:hAnsi="Arial" w:cs="Arial"/>
              </w:rPr>
              <w:t>Plan of 2016</w:t>
            </w:r>
          </w:p>
        </w:tc>
      </w:tr>
      <w:tr w:rsidR="001A1D06" w:rsidRPr="009B409C" w14:paraId="053FD01F" w14:textId="77777777" w:rsidTr="001A1D06">
        <w:tc>
          <w:tcPr>
            <w:tcW w:w="2952" w:type="dxa"/>
          </w:tcPr>
          <w:p w14:paraId="5C0B0F23" w14:textId="77777777" w:rsidR="001A1D06" w:rsidRPr="009B409C" w:rsidRDefault="001A1D06" w:rsidP="001A1D06">
            <w:pPr>
              <w:rPr>
                <w:rFonts w:ascii="Arial" w:hAnsi="Arial" w:cs="Arial"/>
              </w:rPr>
            </w:pPr>
            <w:r w:rsidRPr="009B409C">
              <w:rPr>
                <w:rFonts w:ascii="Arial" w:hAnsi="Arial" w:cs="Arial"/>
              </w:rPr>
              <w:t>Before tax profit</w:t>
            </w:r>
          </w:p>
        </w:tc>
        <w:tc>
          <w:tcPr>
            <w:tcW w:w="2952" w:type="dxa"/>
          </w:tcPr>
          <w:p w14:paraId="2F508F27" w14:textId="77777777" w:rsidR="001A1D06" w:rsidRPr="009B409C" w:rsidRDefault="001A1D06" w:rsidP="001A1D06">
            <w:pPr>
              <w:rPr>
                <w:rFonts w:ascii="Arial" w:hAnsi="Arial" w:cs="Arial"/>
              </w:rPr>
            </w:pPr>
            <w:r w:rsidRPr="009B409C">
              <w:rPr>
                <w:rFonts w:ascii="Arial" w:hAnsi="Arial" w:cs="Arial"/>
              </w:rPr>
              <w:t>42,864,617</w:t>
            </w:r>
          </w:p>
        </w:tc>
        <w:tc>
          <w:tcPr>
            <w:tcW w:w="2952" w:type="dxa"/>
          </w:tcPr>
          <w:p w14:paraId="4090920D" w14:textId="77777777" w:rsidR="001A1D06" w:rsidRPr="009B409C" w:rsidRDefault="001A1D06" w:rsidP="001A1D06">
            <w:pPr>
              <w:rPr>
                <w:rFonts w:ascii="Arial" w:hAnsi="Arial" w:cs="Arial"/>
              </w:rPr>
            </w:pPr>
            <w:r w:rsidRPr="009B409C">
              <w:rPr>
                <w:rFonts w:ascii="Arial" w:hAnsi="Arial" w:cs="Arial"/>
              </w:rPr>
              <w:t>45,307,832</w:t>
            </w:r>
          </w:p>
        </w:tc>
      </w:tr>
      <w:tr w:rsidR="001A1D06" w:rsidRPr="009B409C" w14:paraId="78C0F078" w14:textId="77777777" w:rsidTr="001A1D06">
        <w:tc>
          <w:tcPr>
            <w:tcW w:w="2952" w:type="dxa"/>
          </w:tcPr>
          <w:p w14:paraId="7C1FEF1A" w14:textId="77777777" w:rsidR="001A1D06" w:rsidRPr="009B409C" w:rsidRDefault="001A1D06" w:rsidP="001A1D06">
            <w:pPr>
              <w:rPr>
                <w:rFonts w:ascii="Arial" w:hAnsi="Arial" w:cs="Arial"/>
              </w:rPr>
            </w:pPr>
            <w:r w:rsidRPr="009B409C">
              <w:rPr>
                <w:rFonts w:ascii="Arial" w:hAnsi="Arial" w:cs="Arial"/>
              </w:rPr>
              <w:t>Income tax</w:t>
            </w:r>
          </w:p>
        </w:tc>
        <w:tc>
          <w:tcPr>
            <w:tcW w:w="2952" w:type="dxa"/>
          </w:tcPr>
          <w:p w14:paraId="7024C156" w14:textId="77777777" w:rsidR="001A1D06" w:rsidRPr="009B409C" w:rsidRDefault="001A1D06" w:rsidP="001A1D06">
            <w:pPr>
              <w:rPr>
                <w:rFonts w:ascii="Arial" w:hAnsi="Arial" w:cs="Arial"/>
              </w:rPr>
            </w:pPr>
            <w:r w:rsidRPr="009B409C">
              <w:rPr>
                <w:rFonts w:ascii="Arial" w:hAnsi="Arial" w:cs="Arial"/>
              </w:rPr>
              <w:t>9,535,689</w:t>
            </w:r>
          </w:p>
        </w:tc>
        <w:tc>
          <w:tcPr>
            <w:tcW w:w="2952" w:type="dxa"/>
          </w:tcPr>
          <w:p w14:paraId="4D19FB0D" w14:textId="77777777" w:rsidR="001A1D06" w:rsidRPr="009B409C" w:rsidRDefault="001A1D06" w:rsidP="001A1D06">
            <w:pPr>
              <w:rPr>
                <w:rFonts w:ascii="Arial" w:hAnsi="Arial" w:cs="Arial"/>
              </w:rPr>
            </w:pPr>
            <w:r w:rsidRPr="009B409C">
              <w:rPr>
                <w:rFonts w:ascii="Arial" w:hAnsi="Arial" w:cs="Arial"/>
              </w:rPr>
              <w:t>9,061,566</w:t>
            </w:r>
          </w:p>
        </w:tc>
      </w:tr>
      <w:tr w:rsidR="001A1D06" w:rsidRPr="009B409C" w14:paraId="1CA8F06F" w14:textId="77777777" w:rsidTr="001A1D06">
        <w:tc>
          <w:tcPr>
            <w:tcW w:w="2952" w:type="dxa"/>
          </w:tcPr>
          <w:p w14:paraId="1CD62821" w14:textId="77777777" w:rsidR="001A1D06" w:rsidRPr="009B409C" w:rsidRDefault="001A1D06" w:rsidP="001A1D06">
            <w:pPr>
              <w:rPr>
                <w:rFonts w:ascii="Arial" w:hAnsi="Arial" w:cs="Arial"/>
              </w:rPr>
            </w:pPr>
            <w:r w:rsidRPr="009B409C">
              <w:rPr>
                <w:rFonts w:ascii="Arial" w:hAnsi="Arial" w:cs="Arial"/>
              </w:rPr>
              <w:t>After tax profit</w:t>
            </w:r>
          </w:p>
        </w:tc>
        <w:tc>
          <w:tcPr>
            <w:tcW w:w="2952" w:type="dxa"/>
          </w:tcPr>
          <w:p w14:paraId="5ECE2944" w14:textId="77777777" w:rsidR="001A1D06" w:rsidRPr="009B409C" w:rsidRDefault="001A1D06" w:rsidP="001A1D06">
            <w:pPr>
              <w:rPr>
                <w:rFonts w:ascii="Arial" w:hAnsi="Arial" w:cs="Arial"/>
              </w:rPr>
            </w:pPr>
            <w:r w:rsidRPr="009B409C">
              <w:rPr>
                <w:rFonts w:ascii="Arial" w:hAnsi="Arial" w:cs="Arial"/>
              </w:rPr>
              <w:t>33,328,928</w:t>
            </w:r>
          </w:p>
        </w:tc>
        <w:tc>
          <w:tcPr>
            <w:tcW w:w="2952" w:type="dxa"/>
          </w:tcPr>
          <w:p w14:paraId="26120725" w14:textId="77777777" w:rsidR="001A1D06" w:rsidRPr="009B409C" w:rsidRDefault="001A1D06" w:rsidP="001A1D06">
            <w:pPr>
              <w:rPr>
                <w:rFonts w:ascii="Arial" w:hAnsi="Arial" w:cs="Arial"/>
              </w:rPr>
            </w:pPr>
            <w:r w:rsidRPr="009B409C">
              <w:rPr>
                <w:rFonts w:ascii="Arial" w:hAnsi="Arial" w:cs="Arial"/>
              </w:rPr>
              <w:t>36,246,266</w:t>
            </w:r>
          </w:p>
        </w:tc>
      </w:tr>
      <w:tr w:rsidR="001A1D06" w:rsidRPr="009B409C" w14:paraId="792F2037" w14:textId="77777777" w:rsidTr="001A1D06">
        <w:tc>
          <w:tcPr>
            <w:tcW w:w="2952" w:type="dxa"/>
          </w:tcPr>
          <w:p w14:paraId="181C8B92" w14:textId="77777777" w:rsidR="001A1D06" w:rsidRPr="009B409C" w:rsidRDefault="001A1D06" w:rsidP="001A1D06">
            <w:pPr>
              <w:rPr>
                <w:rFonts w:ascii="Arial" w:hAnsi="Arial" w:cs="Arial"/>
              </w:rPr>
            </w:pPr>
            <w:r w:rsidRPr="009B409C">
              <w:rPr>
                <w:rFonts w:ascii="Arial" w:hAnsi="Arial" w:cs="Arial"/>
              </w:rPr>
              <w:t>Development investment fund deduction</w:t>
            </w:r>
          </w:p>
        </w:tc>
        <w:tc>
          <w:tcPr>
            <w:tcW w:w="2952" w:type="dxa"/>
          </w:tcPr>
          <w:p w14:paraId="1A233130" w14:textId="77777777" w:rsidR="001A1D06" w:rsidRPr="009B409C" w:rsidRDefault="001A1D06" w:rsidP="001A1D06">
            <w:pPr>
              <w:rPr>
                <w:rFonts w:ascii="Arial" w:hAnsi="Arial" w:cs="Arial"/>
              </w:rPr>
            </w:pPr>
            <w:r w:rsidRPr="009B409C">
              <w:rPr>
                <w:rFonts w:ascii="Arial" w:hAnsi="Arial" w:cs="Arial"/>
              </w:rPr>
              <w:t>8,332,232</w:t>
            </w:r>
          </w:p>
        </w:tc>
        <w:tc>
          <w:tcPr>
            <w:tcW w:w="2952" w:type="dxa"/>
          </w:tcPr>
          <w:p w14:paraId="5322CD69" w14:textId="77777777" w:rsidR="001A1D06" w:rsidRPr="009B409C" w:rsidRDefault="001A1D06" w:rsidP="001A1D06">
            <w:pPr>
              <w:rPr>
                <w:rFonts w:ascii="Arial" w:hAnsi="Arial" w:cs="Arial"/>
              </w:rPr>
            </w:pPr>
            <w:r w:rsidRPr="009B409C">
              <w:rPr>
                <w:rFonts w:ascii="Arial" w:hAnsi="Arial" w:cs="Arial"/>
              </w:rPr>
              <w:t>25%</w:t>
            </w:r>
          </w:p>
        </w:tc>
      </w:tr>
      <w:tr w:rsidR="001A1D06" w:rsidRPr="009B409C" w14:paraId="70C86D4C" w14:textId="77777777" w:rsidTr="001A1D06">
        <w:tc>
          <w:tcPr>
            <w:tcW w:w="2952" w:type="dxa"/>
          </w:tcPr>
          <w:p w14:paraId="1FF3CD7A" w14:textId="77777777" w:rsidR="001A1D06" w:rsidRPr="009B409C" w:rsidRDefault="001A1D06" w:rsidP="001A1D06">
            <w:pPr>
              <w:rPr>
                <w:rFonts w:ascii="Arial" w:hAnsi="Arial" w:cs="Arial"/>
              </w:rPr>
            </w:pPr>
            <w:r w:rsidRPr="009B409C">
              <w:rPr>
                <w:rFonts w:ascii="Arial" w:hAnsi="Arial" w:cs="Arial"/>
              </w:rPr>
              <w:t>Bonus fund for Management Board</w:t>
            </w:r>
          </w:p>
        </w:tc>
        <w:tc>
          <w:tcPr>
            <w:tcW w:w="2952" w:type="dxa"/>
          </w:tcPr>
          <w:p w14:paraId="671E7F95" w14:textId="77777777" w:rsidR="001A1D06" w:rsidRPr="009B409C" w:rsidRDefault="001A1D06" w:rsidP="001A1D06">
            <w:pPr>
              <w:rPr>
                <w:rFonts w:ascii="Arial" w:hAnsi="Arial" w:cs="Arial"/>
              </w:rPr>
            </w:pPr>
            <w:r w:rsidRPr="009B409C">
              <w:rPr>
                <w:rFonts w:ascii="Arial" w:hAnsi="Arial" w:cs="Arial"/>
              </w:rPr>
              <w:t>385,000</w:t>
            </w:r>
          </w:p>
        </w:tc>
        <w:tc>
          <w:tcPr>
            <w:tcW w:w="2952" w:type="dxa"/>
          </w:tcPr>
          <w:p w14:paraId="18117529" w14:textId="77777777" w:rsidR="001A1D06" w:rsidRPr="009B409C" w:rsidRDefault="001A1D06" w:rsidP="001A1D06">
            <w:pPr>
              <w:rPr>
                <w:rFonts w:ascii="Arial" w:hAnsi="Arial" w:cs="Arial"/>
              </w:rPr>
            </w:pPr>
            <w:r w:rsidRPr="009B409C">
              <w:rPr>
                <w:rFonts w:ascii="Arial" w:hAnsi="Arial" w:cs="Arial"/>
              </w:rPr>
              <w:t>2%</w:t>
            </w:r>
          </w:p>
        </w:tc>
      </w:tr>
      <w:tr w:rsidR="001A1D06" w:rsidRPr="009B409C" w14:paraId="765A468E" w14:textId="77777777" w:rsidTr="001A1D06">
        <w:tc>
          <w:tcPr>
            <w:tcW w:w="2952" w:type="dxa"/>
          </w:tcPr>
          <w:p w14:paraId="541600C8" w14:textId="77777777" w:rsidR="001A1D06" w:rsidRPr="009B409C" w:rsidRDefault="001A1D06" w:rsidP="001A1D06">
            <w:pPr>
              <w:rPr>
                <w:rFonts w:ascii="Arial" w:hAnsi="Arial" w:cs="Arial"/>
              </w:rPr>
            </w:pPr>
            <w:r w:rsidRPr="009B409C">
              <w:rPr>
                <w:rFonts w:ascii="Arial" w:hAnsi="Arial" w:cs="Arial"/>
              </w:rPr>
              <w:t>Bonus and welfare fund</w:t>
            </w:r>
          </w:p>
        </w:tc>
        <w:tc>
          <w:tcPr>
            <w:tcW w:w="2952" w:type="dxa"/>
          </w:tcPr>
          <w:p w14:paraId="6B28E261" w14:textId="77777777" w:rsidR="001A1D06" w:rsidRPr="009B409C" w:rsidRDefault="001A1D06" w:rsidP="001A1D06">
            <w:pPr>
              <w:rPr>
                <w:rFonts w:ascii="Arial" w:hAnsi="Arial" w:cs="Arial"/>
              </w:rPr>
            </w:pPr>
            <w:r w:rsidRPr="009B409C">
              <w:rPr>
                <w:rFonts w:ascii="Arial" w:hAnsi="Arial" w:cs="Arial"/>
              </w:rPr>
              <w:t>4,148,784</w:t>
            </w:r>
          </w:p>
        </w:tc>
        <w:tc>
          <w:tcPr>
            <w:tcW w:w="2952" w:type="dxa"/>
          </w:tcPr>
          <w:p w14:paraId="1A818865" w14:textId="77777777" w:rsidR="001A1D06" w:rsidRPr="009B409C" w:rsidRDefault="001A1D06" w:rsidP="001A1D06">
            <w:pPr>
              <w:rPr>
                <w:rFonts w:ascii="Arial" w:hAnsi="Arial" w:cs="Arial"/>
              </w:rPr>
            </w:pPr>
            <w:r w:rsidRPr="009B409C">
              <w:rPr>
                <w:rFonts w:ascii="Arial" w:hAnsi="Arial" w:cs="Arial"/>
              </w:rPr>
              <w:t>10%</w:t>
            </w:r>
          </w:p>
        </w:tc>
      </w:tr>
      <w:tr w:rsidR="001A1D06" w:rsidRPr="009B409C" w14:paraId="34CF784D" w14:textId="77777777" w:rsidTr="001A1D06">
        <w:tc>
          <w:tcPr>
            <w:tcW w:w="2952" w:type="dxa"/>
          </w:tcPr>
          <w:p w14:paraId="0051BAD0" w14:textId="77777777" w:rsidR="001A1D06" w:rsidRPr="009B409C" w:rsidRDefault="001A1D06" w:rsidP="001A1D06">
            <w:pPr>
              <w:rPr>
                <w:rFonts w:ascii="Arial" w:hAnsi="Arial" w:cs="Arial"/>
              </w:rPr>
            </w:pPr>
            <w:r w:rsidRPr="009B409C">
              <w:rPr>
                <w:rFonts w:ascii="Arial" w:hAnsi="Arial" w:cs="Arial"/>
              </w:rPr>
              <w:t>Dividend rate</w:t>
            </w:r>
          </w:p>
        </w:tc>
        <w:tc>
          <w:tcPr>
            <w:tcW w:w="2952" w:type="dxa"/>
          </w:tcPr>
          <w:p w14:paraId="5A786F8A" w14:textId="77777777" w:rsidR="001A1D06" w:rsidRPr="009B409C" w:rsidRDefault="001A1D06" w:rsidP="001A1D06">
            <w:pPr>
              <w:rPr>
                <w:rFonts w:ascii="Arial" w:hAnsi="Arial" w:cs="Arial"/>
              </w:rPr>
            </w:pPr>
            <w:r w:rsidRPr="009B409C">
              <w:rPr>
                <w:rFonts w:ascii="Arial" w:hAnsi="Arial" w:cs="Arial"/>
              </w:rPr>
              <w:t>25%</w:t>
            </w:r>
          </w:p>
        </w:tc>
        <w:tc>
          <w:tcPr>
            <w:tcW w:w="2952" w:type="dxa"/>
          </w:tcPr>
          <w:p w14:paraId="595BE0E4" w14:textId="77777777" w:rsidR="001A1D06" w:rsidRPr="009B409C" w:rsidRDefault="001A1D06" w:rsidP="001A1D06">
            <w:pPr>
              <w:rPr>
                <w:rFonts w:ascii="Arial" w:hAnsi="Arial" w:cs="Arial"/>
              </w:rPr>
            </w:pPr>
            <w:r w:rsidRPr="009B409C">
              <w:rPr>
                <w:rFonts w:ascii="Arial" w:hAnsi="Arial" w:cs="Arial"/>
              </w:rPr>
              <w:t>&gt;= 20%</w:t>
            </w:r>
          </w:p>
        </w:tc>
      </w:tr>
    </w:tbl>
    <w:p w14:paraId="06A34DCA" w14:textId="77777777" w:rsidR="00F1398E" w:rsidRPr="009B409C" w:rsidRDefault="00F1398E" w:rsidP="00F1398E">
      <w:pPr>
        <w:rPr>
          <w:rFonts w:ascii="Arial" w:hAnsi="Arial" w:cs="Arial"/>
        </w:rPr>
      </w:pPr>
      <w:r w:rsidRPr="009B409C">
        <w:rPr>
          <w:rFonts w:ascii="Arial" w:hAnsi="Arial" w:cs="Arial"/>
        </w:rPr>
        <w:t>Rate of votes: 100% of shareholders with voting rights</w:t>
      </w:r>
    </w:p>
    <w:p w14:paraId="1646E3EA" w14:textId="5B59661C" w:rsidR="001A1D06" w:rsidRPr="009B409C" w:rsidRDefault="00EB139E" w:rsidP="001A1D06">
      <w:pPr>
        <w:rPr>
          <w:rFonts w:ascii="Arial" w:hAnsi="Arial" w:cs="Arial"/>
        </w:rPr>
      </w:pPr>
      <w:r w:rsidRPr="009B409C">
        <w:rPr>
          <w:rFonts w:ascii="Arial" w:hAnsi="Arial" w:cs="Arial"/>
        </w:rPr>
        <w:t>Article 3: Approve dividend payment and profit distribution of 2015</w:t>
      </w:r>
    </w:p>
    <w:p w14:paraId="4857620D" w14:textId="0FAF34C3" w:rsidR="00EB139E" w:rsidRPr="009B409C" w:rsidRDefault="00EB139E" w:rsidP="00EB139E">
      <w:pPr>
        <w:jc w:val="right"/>
        <w:rPr>
          <w:rFonts w:ascii="Arial" w:hAnsi="Arial" w:cs="Arial"/>
        </w:rPr>
      </w:pPr>
      <w:r w:rsidRPr="009B409C">
        <w:rPr>
          <w:rFonts w:ascii="Arial" w:hAnsi="Arial" w:cs="Arial"/>
        </w:rPr>
        <w:t>Unit: 1000 VND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EB139E" w:rsidRPr="009B409C" w14:paraId="048DF9AF" w14:textId="77777777" w:rsidTr="00EB139E">
        <w:tc>
          <w:tcPr>
            <w:tcW w:w="4428" w:type="dxa"/>
          </w:tcPr>
          <w:p w14:paraId="29EC16E1" w14:textId="661646BB" w:rsidR="00EB139E" w:rsidRPr="009B409C" w:rsidRDefault="00EB139E" w:rsidP="00EB139E">
            <w:pPr>
              <w:rPr>
                <w:rFonts w:ascii="Arial" w:hAnsi="Arial" w:cs="Arial"/>
              </w:rPr>
            </w:pPr>
            <w:r w:rsidRPr="009B409C">
              <w:rPr>
                <w:rFonts w:ascii="Arial" w:hAnsi="Arial" w:cs="Arial"/>
              </w:rPr>
              <w:t>1. Total profit (1.82%/revenue)</w:t>
            </w:r>
          </w:p>
        </w:tc>
        <w:tc>
          <w:tcPr>
            <w:tcW w:w="4428" w:type="dxa"/>
          </w:tcPr>
          <w:p w14:paraId="61368B61" w14:textId="5DBFE063" w:rsidR="00EB139E" w:rsidRPr="009B409C" w:rsidRDefault="00EB139E" w:rsidP="00EB139E">
            <w:pPr>
              <w:jc w:val="right"/>
              <w:rPr>
                <w:rFonts w:ascii="Arial" w:hAnsi="Arial" w:cs="Arial"/>
              </w:rPr>
            </w:pPr>
            <w:r w:rsidRPr="009B409C">
              <w:rPr>
                <w:rFonts w:ascii="Arial" w:hAnsi="Arial" w:cs="Arial"/>
              </w:rPr>
              <w:t>42,864,617</w:t>
            </w:r>
          </w:p>
        </w:tc>
      </w:tr>
      <w:tr w:rsidR="00EB139E" w:rsidRPr="009B409C" w14:paraId="1AF4F5DD" w14:textId="77777777" w:rsidTr="00EB139E">
        <w:tc>
          <w:tcPr>
            <w:tcW w:w="4428" w:type="dxa"/>
          </w:tcPr>
          <w:p w14:paraId="55B06233" w14:textId="7FA46599" w:rsidR="00EB139E" w:rsidRPr="009B409C" w:rsidRDefault="00EB139E" w:rsidP="00EB139E">
            <w:pPr>
              <w:rPr>
                <w:rFonts w:ascii="Arial" w:hAnsi="Arial" w:cs="Arial"/>
              </w:rPr>
            </w:pPr>
            <w:r w:rsidRPr="009B409C">
              <w:rPr>
                <w:rFonts w:ascii="Arial" w:hAnsi="Arial" w:cs="Arial"/>
              </w:rPr>
              <w:t>2. Income tax payment</w:t>
            </w:r>
          </w:p>
        </w:tc>
        <w:tc>
          <w:tcPr>
            <w:tcW w:w="4428" w:type="dxa"/>
          </w:tcPr>
          <w:p w14:paraId="6AB41E22" w14:textId="74CDC860" w:rsidR="00EB139E" w:rsidRPr="009B409C" w:rsidRDefault="00EB139E" w:rsidP="00EB139E">
            <w:pPr>
              <w:jc w:val="right"/>
              <w:rPr>
                <w:rFonts w:ascii="Arial" w:hAnsi="Arial" w:cs="Arial"/>
              </w:rPr>
            </w:pPr>
            <w:r w:rsidRPr="009B409C">
              <w:rPr>
                <w:rFonts w:ascii="Arial" w:hAnsi="Arial" w:cs="Arial"/>
              </w:rPr>
              <w:t>9,535,689</w:t>
            </w:r>
          </w:p>
        </w:tc>
      </w:tr>
      <w:tr w:rsidR="00EB139E" w:rsidRPr="009B409C" w14:paraId="3C4ACCDA" w14:textId="77777777" w:rsidTr="00EB139E">
        <w:tc>
          <w:tcPr>
            <w:tcW w:w="4428" w:type="dxa"/>
          </w:tcPr>
          <w:p w14:paraId="4288EE42" w14:textId="60DA8D79" w:rsidR="00EB139E" w:rsidRPr="009B409C" w:rsidRDefault="00EB139E" w:rsidP="00EB139E">
            <w:pPr>
              <w:rPr>
                <w:rFonts w:ascii="Arial" w:hAnsi="Arial" w:cs="Arial"/>
              </w:rPr>
            </w:pPr>
            <w:r w:rsidRPr="009B409C">
              <w:rPr>
                <w:rFonts w:ascii="Arial" w:hAnsi="Arial" w:cs="Arial"/>
              </w:rPr>
              <w:t>3. After tax profit (1.42%/revenue)</w:t>
            </w:r>
          </w:p>
        </w:tc>
        <w:tc>
          <w:tcPr>
            <w:tcW w:w="4428" w:type="dxa"/>
          </w:tcPr>
          <w:p w14:paraId="1A29450D" w14:textId="02CE8822" w:rsidR="00EB139E" w:rsidRPr="009B409C" w:rsidRDefault="00EB139E" w:rsidP="00EB139E">
            <w:pPr>
              <w:jc w:val="right"/>
              <w:rPr>
                <w:rFonts w:ascii="Arial" w:hAnsi="Arial" w:cs="Arial"/>
              </w:rPr>
            </w:pPr>
            <w:r w:rsidRPr="009B409C">
              <w:rPr>
                <w:rFonts w:ascii="Arial" w:hAnsi="Arial" w:cs="Arial"/>
              </w:rPr>
              <w:t>33,328,928</w:t>
            </w:r>
          </w:p>
        </w:tc>
      </w:tr>
      <w:tr w:rsidR="00EB139E" w:rsidRPr="009B409C" w14:paraId="7EF23231" w14:textId="77777777" w:rsidTr="00EB139E">
        <w:tc>
          <w:tcPr>
            <w:tcW w:w="4428" w:type="dxa"/>
          </w:tcPr>
          <w:p w14:paraId="1CA1ABD4" w14:textId="3B725491" w:rsidR="00EB139E" w:rsidRPr="009B409C" w:rsidRDefault="00EB139E" w:rsidP="00EB139E">
            <w:pPr>
              <w:rPr>
                <w:rFonts w:ascii="Arial" w:hAnsi="Arial" w:cs="Arial"/>
              </w:rPr>
            </w:pPr>
            <w:r w:rsidRPr="009B409C">
              <w:rPr>
                <w:rFonts w:ascii="Arial" w:hAnsi="Arial" w:cs="Arial"/>
              </w:rPr>
              <w:t>4. Dividend payment and funds deduction:</w:t>
            </w:r>
          </w:p>
        </w:tc>
        <w:tc>
          <w:tcPr>
            <w:tcW w:w="4428" w:type="dxa"/>
          </w:tcPr>
          <w:p w14:paraId="01499553" w14:textId="77777777" w:rsidR="00EB139E" w:rsidRPr="009B409C" w:rsidRDefault="00EB139E" w:rsidP="00EB139E">
            <w:pPr>
              <w:jc w:val="right"/>
              <w:rPr>
                <w:rFonts w:ascii="Arial" w:hAnsi="Arial" w:cs="Arial"/>
              </w:rPr>
            </w:pPr>
          </w:p>
        </w:tc>
      </w:tr>
      <w:tr w:rsidR="00EB139E" w:rsidRPr="009B409C" w14:paraId="099EF4F4" w14:textId="77777777" w:rsidTr="00EB139E">
        <w:tc>
          <w:tcPr>
            <w:tcW w:w="4428" w:type="dxa"/>
          </w:tcPr>
          <w:p w14:paraId="2C7C85FA" w14:textId="2C2310F3" w:rsidR="00EB139E" w:rsidRPr="009B409C" w:rsidRDefault="00EB139E" w:rsidP="00EB139E">
            <w:pPr>
              <w:rPr>
                <w:rFonts w:ascii="Arial" w:hAnsi="Arial" w:cs="Arial"/>
              </w:rPr>
            </w:pPr>
            <w:r w:rsidRPr="009B409C">
              <w:rPr>
                <w:rFonts w:ascii="Arial" w:hAnsi="Arial" w:cs="Arial"/>
              </w:rPr>
              <w:t>4.1 Dividend payment (25%/share) in share</w:t>
            </w:r>
          </w:p>
        </w:tc>
        <w:tc>
          <w:tcPr>
            <w:tcW w:w="4428" w:type="dxa"/>
          </w:tcPr>
          <w:p w14:paraId="402C96B8" w14:textId="584DFEB0" w:rsidR="00EB139E" w:rsidRPr="009B409C" w:rsidRDefault="00EB139E" w:rsidP="00EB139E">
            <w:pPr>
              <w:jc w:val="right"/>
              <w:rPr>
                <w:rFonts w:ascii="Arial" w:hAnsi="Arial" w:cs="Arial"/>
              </w:rPr>
            </w:pPr>
            <w:r w:rsidRPr="009B409C">
              <w:rPr>
                <w:rFonts w:ascii="Arial" w:hAnsi="Arial" w:cs="Arial"/>
              </w:rPr>
              <w:t>20,462,912</w:t>
            </w:r>
          </w:p>
        </w:tc>
      </w:tr>
      <w:tr w:rsidR="00EB139E" w:rsidRPr="009B409C" w14:paraId="13B474CD" w14:textId="77777777" w:rsidTr="00EB139E">
        <w:tc>
          <w:tcPr>
            <w:tcW w:w="4428" w:type="dxa"/>
          </w:tcPr>
          <w:p w14:paraId="3227DB88" w14:textId="5E53BCF2" w:rsidR="00EB139E" w:rsidRPr="009B409C" w:rsidRDefault="00EB139E" w:rsidP="00EB139E">
            <w:pPr>
              <w:rPr>
                <w:rFonts w:ascii="Arial" w:hAnsi="Arial" w:cs="Arial"/>
              </w:rPr>
            </w:pPr>
            <w:r w:rsidRPr="009B409C">
              <w:rPr>
                <w:rFonts w:ascii="Arial" w:hAnsi="Arial" w:cs="Arial"/>
              </w:rPr>
              <w:t>Dividend of State Capital (4,714,492 shares)</w:t>
            </w:r>
          </w:p>
        </w:tc>
        <w:tc>
          <w:tcPr>
            <w:tcW w:w="4428" w:type="dxa"/>
          </w:tcPr>
          <w:p w14:paraId="3E1DAE4C" w14:textId="5CE37632" w:rsidR="00EB139E" w:rsidRPr="009B409C" w:rsidRDefault="00EB139E" w:rsidP="00EB139E">
            <w:pPr>
              <w:jc w:val="right"/>
              <w:rPr>
                <w:rFonts w:ascii="Arial" w:hAnsi="Arial" w:cs="Arial"/>
              </w:rPr>
            </w:pPr>
            <w:r w:rsidRPr="009B409C">
              <w:rPr>
                <w:rFonts w:ascii="Arial" w:hAnsi="Arial" w:cs="Arial"/>
              </w:rPr>
              <w:t>10,436,230</w:t>
            </w:r>
          </w:p>
        </w:tc>
      </w:tr>
      <w:tr w:rsidR="00EB139E" w:rsidRPr="009B409C" w14:paraId="7A0BF87E" w14:textId="77777777" w:rsidTr="00EB139E">
        <w:tc>
          <w:tcPr>
            <w:tcW w:w="4428" w:type="dxa"/>
          </w:tcPr>
          <w:p w14:paraId="0CF19220" w14:textId="00BC39E5" w:rsidR="00EB139E" w:rsidRPr="009B409C" w:rsidRDefault="00EB139E" w:rsidP="00EB139E">
            <w:pPr>
              <w:rPr>
                <w:rFonts w:ascii="Arial" w:hAnsi="Arial" w:cs="Arial"/>
              </w:rPr>
            </w:pPr>
            <w:r w:rsidRPr="009B409C">
              <w:rPr>
                <w:rFonts w:ascii="Arial" w:hAnsi="Arial" w:cs="Arial"/>
              </w:rPr>
              <w:t>Dividend of Union (16,578 shares)</w:t>
            </w:r>
          </w:p>
        </w:tc>
        <w:tc>
          <w:tcPr>
            <w:tcW w:w="4428" w:type="dxa"/>
          </w:tcPr>
          <w:p w14:paraId="2A7F8B33" w14:textId="3A6B875C" w:rsidR="00EB139E" w:rsidRPr="009B409C" w:rsidRDefault="00EB139E" w:rsidP="00EB139E">
            <w:pPr>
              <w:jc w:val="right"/>
              <w:rPr>
                <w:rFonts w:ascii="Arial" w:hAnsi="Arial" w:cs="Arial"/>
              </w:rPr>
            </w:pPr>
            <w:r w:rsidRPr="009B409C">
              <w:rPr>
                <w:rFonts w:ascii="Arial" w:hAnsi="Arial" w:cs="Arial"/>
              </w:rPr>
              <w:t>41,445</w:t>
            </w:r>
          </w:p>
        </w:tc>
      </w:tr>
      <w:tr w:rsidR="00EB139E" w:rsidRPr="009B409C" w14:paraId="7C772120" w14:textId="77777777" w:rsidTr="00EB139E">
        <w:tc>
          <w:tcPr>
            <w:tcW w:w="4428" w:type="dxa"/>
          </w:tcPr>
          <w:p w14:paraId="3848F93A" w14:textId="247B58CA" w:rsidR="00EB139E" w:rsidRPr="009B409C" w:rsidRDefault="00EB139E" w:rsidP="00EB139E">
            <w:pPr>
              <w:rPr>
                <w:rFonts w:ascii="Arial" w:hAnsi="Arial" w:cs="Arial"/>
              </w:rPr>
            </w:pPr>
            <w:r w:rsidRPr="009B409C">
              <w:rPr>
                <w:rFonts w:ascii="Arial" w:hAnsi="Arial" w:cs="Arial"/>
              </w:rPr>
              <w:t>Dividend of individual shareholders (3,994,095 shares)</w:t>
            </w:r>
          </w:p>
        </w:tc>
        <w:tc>
          <w:tcPr>
            <w:tcW w:w="4428" w:type="dxa"/>
          </w:tcPr>
          <w:p w14:paraId="628DFEDC" w14:textId="2B09FC19" w:rsidR="00EB139E" w:rsidRPr="009B409C" w:rsidRDefault="00EB139E" w:rsidP="00EB139E">
            <w:pPr>
              <w:jc w:val="right"/>
              <w:rPr>
                <w:rFonts w:ascii="Arial" w:hAnsi="Arial" w:cs="Arial"/>
              </w:rPr>
            </w:pPr>
            <w:r w:rsidRPr="009B409C">
              <w:rPr>
                <w:rFonts w:ascii="Arial" w:hAnsi="Arial" w:cs="Arial"/>
              </w:rPr>
              <w:t>9,985,237</w:t>
            </w:r>
          </w:p>
        </w:tc>
      </w:tr>
      <w:tr w:rsidR="00EB139E" w:rsidRPr="009B409C" w14:paraId="7FE4B4A4" w14:textId="77777777" w:rsidTr="00EB139E">
        <w:tc>
          <w:tcPr>
            <w:tcW w:w="4428" w:type="dxa"/>
          </w:tcPr>
          <w:p w14:paraId="3595CE50" w14:textId="03F2E4E7" w:rsidR="00EB139E" w:rsidRPr="009B409C" w:rsidRDefault="00EB139E" w:rsidP="00EB139E">
            <w:pPr>
              <w:rPr>
                <w:rFonts w:ascii="Arial" w:hAnsi="Arial" w:cs="Arial"/>
              </w:rPr>
            </w:pPr>
            <w:r w:rsidRPr="009B409C">
              <w:rPr>
                <w:rFonts w:ascii="Arial" w:hAnsi="Arial" w:cs="Arial"/>
              </w:rPr>
              <w:t>4.2 Funds deduction</w:t>
            </w:r>
          </w:p>
        </w:tc>
        <w:tc>
          <w:tcPr>
            <w:tcW w:w="4428" w:type="dxa"/>
          </w:tcPr>
          <w:p w14:paraId="4F18A7A8" w14:textId="184425FF" w:rsidR="00EB139E" w:rsidRPr="009B409C" w:rsidRDefault="00EB139E" w:rsidP="00EB139E">
            <w:pPr>
              <w:jc w:val="right"/>
              <w:rPr>
                <w:rFonts w:ascii="Arial" w:hAnsi="Arial" w:cs="Arial"/>
              </w:rPr>
            </w:pPr>
            <w:r w:rsidRPr="009B409C">
              <w:rPr>
                <w:rFonts w:ascii="Arial" w:hAnsi="Arial" w:cs="Arial"/>
              </w:rPr>
              <w:t>12,866,016</w:t>
            </w:r>
          </w:p>
        </w:tc>
      </w:tr>
      <w:tr w:rsidR="00EB139E" w:rsidRPr="009B409C" w14:paraId="32C0D6C3" w14:textId="77777777" w:rsidTr="00EB139E">
        <w:tc>
          <w:tcPr>
            <w:tcW w:w="4428" w:type="dxa"/>
          </w:tcPr>
          <w:p w14:paraId="355A6032" w14:textId="4DE101CC" w:rsidR="00EB139E" w:rsidRPr="009B409C" w:rsidRDefault="00EB139E" w:rsidP="00EB139E">
            <w:pPr>
              <w:rPr>
                <w:rFonts w:ascii="Arial" w:hAnsi="Arial" w:cs="Arial"/>
              </w:rPr>
            </w:pPr>
            <w:r w:rsidRPr="009B409C">
              <w:rPr>
                <w:rFonts w:ascii="Arial" w:hAnsi="Arial" w:cs="Arial"/>
              </w:rPr>
              <w:lastRenderedPageBreak/>
              <w:t>Development investment fund</w:t>
            </w:r>
          </w:p>
        </w:tc>
        <w:tc>
          <w:tcPr>
            <w:tcW w:w="4428" w:type="dxa"/>
          </w:tcPr>
          <w:p w14:paraId="6729341B" w14:textId="4C0ED3E3" w:rsidR="00EB139E" w:rsidRPr="009B409C" w:rsidRDefault="00EB139E" w:rsidP="00EB139E">
            <w:pPr>
              <w:jc w:val="right"/>
              <w:rPr>
                <w:rFonts w:ascii="Arial" w:hAnsi="Arial" w:cs="Arial"/>
              </w:rPr>
            </w:pPr>
            <w:r w:rsidRPr="009B409C">
              <w:rPr>
                <w:rFonts w:ascii="Arial" w:hAnsi="Arial" w:cs="Arial"/>
              </w:rPr>
              <w:t>8,332,232</w:t>
            </w:r>
          </w:p>
        </w:tc>
      </w:tr>
      <w:tr w:rsidR="00EB139E" w:rsidRPr="009B409C" w14:paraId="23610434" w14:textId="77777777" w:rsidTr="00EB139E">
        <w:tc>
          <w:tcPr>
            <w:tcW w:w="4428" w:type="dxa"/>
          </w:tcPr>
          <w:p w14:paraId="4543BE06" w14:textId="51DA9E2F" w:rsidR="00EB139E" w:rsidRPr="009B409C" w:rsidRDefault="00EB139E" w:rsidP="00EB139E">
            <w:pPr>
              <w:rPr>
                <w:rFonts w:ascii="Arial" w:hAnsi="Arial" w:cs="Arial"/>
              </w:rPr>
            </w:pPr>
            <w:r w:rsidRPr="009B409C">
              <w:rPr>
                <w:rFonts w:ascii="Arial" w:hAnsi="Arial" w:cs="Arial"/>
              </w:rPr>
              <w:t>Bonus and welfare fund</w:t>
            </w:r>
          </w:p>
        </w:tc>
        <w:tc>
          <w:tcPr>
            <w:tcW w:w="4428" w:type="dxa"/>
          </w:tcPr>
          <w:p w14:paraId="52DDD5D4" w14:textId="4AF34705" w:rsidR="00EB139E" w:rsidRPr="009B409C" w:rsidRDefault="00EB139E" w:rsidP="00EB139E">
            <w:pPr>
              <w:jc w:val="right"/>
              <w:rPr>
                <w:rFonts w:ascii="Arial" w:hAnsi="Arial" w:cs="Arial"/>
              </w:rPr>
            </w:pPr>
            <w:r w:rsidRPr="009B409C">
              <w:rPr>
                <w:rFonts w:ascii="Arial" w:hAnsi="Arial" w:cs="Arial"/>
              </w:rPr>
              <w:t>4,148,784</w:t>
            </w:r>
          </w:p>
        </w:tc>
      </w:tr>
      <w:tr w:rsidR="00EB139E" w:rsidRPr="009B409C" w14:paraId="7EC4D6C8" w14:textId="77777777" w:rsidTr="00EB139E">
        <w:tc>
          <w:tcPr>
            <w:tcW w:w="4428" w:type="dxa"/>
          </w:tcPr>
          <w:p w14:paraId="29433410" w14:textId="4F9D6489" w:rsidR="00EB139E" w:rsidRPr="009B409C" w:rsidRDefault="00EB139E" w:rsidP="00EB139E">
            <w:pPr>
              <w:rPr>
                <w:rFonts w:ascii="Arial" w:hAnsi="Arial" w:cs="Arial"/>
              </w:rPr>
            </w:pPr>
            <w:r w:rsidRPr="009B409C">
              <w:rPr>
                <w:rFonts w:ascii="Arial" w:hAnsi="Arial" w:cs="Arial"/>
              </w:rPr>
              <w:t>Bonus fund for Management Board</w:t>
            </w:r>
          </w:p>
        </w:tc>
        <w:tc>
          <w:tcPr>
            <w:tcW w:w="4428" w:type="dxa"/>
          </w:tcPr>
          <w:p w14:paraId="12310CCD" w14:textId="6426ADAA" w:rsidR="00EB139E" w:rsidRPr="009B409C" w:rsidRDefault="00EB139E" w:rsidP="00EB139E">
            <w:pPr>
              <w:jc w:val="right"/>
              <w:rPr>
                <w:rFonts w:ascii="Arial" w:hAnsi="Arial" w:cs="Arial"/>
              </w:rPr>
            </w:pPr>
            <w:r w:rsidRPr="009B409C">
              <w:rPr>
                <w:rFonts w:ascii="Arial" w:hAnsi="Arial" w:cs="Arial"/>
              </w:rPr>
              <w:t>385,000</w:t>
            </w:r>
          </w:p>
        </w:tc>
      </w:tr>
    </w:tbl>
    <w:p w14:paraId="6E8977F2" w14:textId="77777777" w:rsidR="00EB139E" w:rsidRPr="009B409C" w:rsidRDefault="00EB139E" w:rsidP="00EB139E">
      <w:pPr>
        <w:rPr>
          <w:rFonts w:ascii="Arial" w:hAnsi="Arial" w:cs="Arial"/>
        </w:rPr>
      </w:pPr>
      <w:r w:rsidRPr="009B409C">
        <w:rPr>
          <w:rFonts w:ascii="Arial" w:hAnsi="Arial" w:cs="Arial"/>
        </w:rPr>
        <w:t>Rate of votes: 100% of shareholders with voting rights</w:t>
      </w:r>
    </w:p>
    <w:p w14:paraId="4F87E897" w14:textId="1997072E" w:rsidR="00EB139E" w:rsidRPr="009B409C" w:rsidRDefault="00467729" w:rsidP="00EB139E">
      <w:pPr>
        <w:rPr>
          <w:rFonts w:ascii="Arial" w:hAnsi="Arial" w:cs="Arial"/>
        </w:rPr>
      </w:pPr>
      <w:r w:rsidRPr="009B409C">
        <w:rPr>
          <w:rFonts w:ascii="Arial" w:hAnsi="Arial" w:cs="Arial"/>
        </w:rPr>
        <w:t>Article 4: Approve the Statement of Board of Directors on implementation of investment work in 2015 and the investment plan of 2016</w:t>
      </w:r>
    </w:p>
    <w:p w14:paraId="51FB2DD3" w14:textId="77777777" w:rsidR="00467729" w:rsidRPr="009B409C" w:rsidRDefault="00467729" w:rsidP="00467729">
      <w:pPr>
        <w:rPr>
          <w:rFonts w:ascii="Arial" w:hAnsi="Arial" w:cs="Arial"/>
        </w:rPr>
      </w:pPr>
      <w:r w:rsidRPr="009B409C">
        <w:rPr>
          <w:rFonts w:ascii="Arial" w:hAnsi="Arial" w:cs="Arial"/>
        </w:rPr>
        <w:t>Rate of votes: 100% of shareholders with voting rights</w:t>
      </w:r>
    </w:p>
    <w:p w14:paraId="74EBEAAE" w14:textId="7411A4E5" w:rsidR="00467729" w:rsidRPr="009B409C" w:rsidRDefault="00467729" w:rsidP="00EB139E">
      <w:pPr>
        <w:rPr>
          <w:rFonts w:ascii="Arial" w:hAnsi="Arial" w:cs="Arial"/>
        </w:rPr>
      </w:pPr>
      <w:r w:rsidRPr="009B409C">
        <w:rPr>
          <w:rFonts w:ascii="Arial" w:hAnsi="Arial" w:cs="Arial"/>
        </w:rPr>
        <w:t>Article 5: Approve the plan on issuing share to increase charter capital</w:t>
      </w:r>
    </w:p>
    <w:p w14:paraId="44BBCF6F" w14:textId="3F731A16" w:rsidR="00467729" w:rsidRPr="009B409C" w:rsidRDefault="00467729" w:rsidP="00EB139E">
      <w:pPr>
        <w:rPr>
          <w:rFonts w:ascii="Arial" w:hAnsi="Arial" w:cs="Arial"/>
        </w:rPr>
      </w:pPr>
      <w:r w:rsidRPr="009B409C">
        <w:rPr>
          <w:rFonts w:ascii="Arial" w:hAnsi="Arial" w:cs="Arial"/>
        </w:rPr>
        <w:t xml:space="preserve">Annual General Meeting of shareholders of </w:t>
      </w:r>
      <w:proofErr w:type="spellStart"/>
      <w:r w:rsidRPr="009B409C">
        <w:rPr>
          <w:rFonts w:ascii="Arial" w:hAnsi="Arial" w:cs="Arial"/>
          <w:color w:val="411517"/>
        </w:rPr>
        <w:t>Thanh</w:t>
      </w:r>
      <w:proofErr w:type="spellEnd"/>
      <w:r w:rsidRPr="009B409C">
        <w:rPr>
          <w:rFonts w:ascii="Arial" w:hAnsi="Arial" w:cs="Arial"/>
          <w:color w:val="411517"/>
        </w:rPr>
        <w:t xml:space="preserve"> An 96 Installation and Construction Joint Stock Company approves the </w:t>
      </w:r>
      <w:r w:rsidRPr="009B409C">
        <w:rPr>
          <w:rFonts w:ascii="Arial" w:hAnsi="Arial" w:cs="Arial"/>
        </w:rPr>
        <w:t>plan on issuing share to increase charter capital with the main contents as follows:</w:t>
      </w:r>
    </w:p>
    <w:p w14:paraId="0DE258BE" w14:textId="530165EA" w:rsidR="00467729" w:rsidRPr="009B409C" w:rsidRDefault="00467729" w:rsidP="00467729">
      <w:pPr>
        <w:pStyle w:val="ListParagraph"/>
        <w:numPr>
          <w:ilvl w:val="0"/>
          <w:numId w:val="1"/>
        </w:numPr>
        <w:rPr>
          <w:rFonts w:ascii="Arial" w:hAnsi="Arial" w:cs="Arial"/>
        </w:rPr>
      </w:pPr>
      <w:r w:rsidRPr="009B409C">
        <w:rPr>
          <w:rFonts w:ascii="Arial" w:hAnsi="Arial" w:cs="Arial"/>
        </w:rPr>
        <w:t>Share issuance to pay dividend:</w:t>
      </w:r>
    </w:p>
    <w:p w14:paraId="3DBC8626" w14:textId="4C2C20C4" w:rsidR="00467729" w:rsidRPr="009B409C" w:rsidRDefault="00325A2B" w:rsidP="00325A2B">
      <w:pPr>
        <w:pStyle w:val="ListParagraph"/>
        <w:numPr>
          <w:ilvl w:val="0"/>
          <w:numId w:val="2"/>
        </w:numPr>
        <w:rPr>
          <w:rFonts w:ascii="Arial" w:hAnsi="Arial" w:cs="Arial"/>
        </w:rPr>
      </w:pPr>
      <w:r w:rsidRPr="009B409C">
        <w:rPr>
          <w:rFonts w:ascii="Arial" w:hAnsi="Arial" w:cs="Arial"/>
        </w:rPr>
        <w:t>Number of share issued: 2,046,291 shares</w:t>
      </w:r>
    </w:p>
    <w:p w14:paraId="7C00F15C" w14:textId="7FB301E4" w:rsidR="00325A2B" w:rsidRPr="009B409C" w:rsidRDefault="00325A2B" w:rsidP="00325A2B">
      <w:pPr>
        <w:pStyle w:val="ListParagraph"/>
        <w:numPr>
          <w:ilvl w:val="0"/>
          <w:numId w:val="2"/>
        </w:numPr>
        <w:rPr>
          <w:rFonts w:ascii="Arial" w:hAnsi="Arial" w:cs="Arial"/>
        </w:rPr>
      </w:pPr>
      <w:r w:rsidRPr="009B409C">
        <w:rPr>
          <w:rFonts w:ascii="Arial" w:hAnsi="Arial" w:cs="Arial"/>
        </w:rPr>
        <w:t>Total issuance value: 20,462,910,000 dongs</w:t>
      </w:r>
    </w:p>
    <w:p w14:paraId="797E5C97" w14:textId="2448FEC3" w:rsidR="00325A2B" w:rsidRPr="009B409C" w:rsidRDefault="00325A2B" w:rsidP="00325A2B">
      <w:pPr>
        <w:pStyle w:val="ListParagraph"/>
        <w:numPr>
          <w:ilvl w:val="0"/>
          <w:numId w:val="2"/>
        </w:numPr>
        <w:rPr>
          <w:rFonts w:ascii="Arial" w:hAnsi="Arial" w:cs="Arial"/>
        </w:rPr>
      </w:pPr>
      <w:r w:rsidRPr="009B409C">
        <w:rPr>
          <w:rFonts w:ascii="Arial" w:hAnsi="Arial" w:cs="Arial"/>
        </w:rPr>
        <w:t>Proportion: 1:0.25 (at the record date, shareholder who hold 100 shares will receive 25 new shares)</w:t>
      </w:r>
    </w:p>
    <w:p w14:paraId="115C7D8B" w14:textId="2FF11DC6" w:rsidR="00325A2B" w:rsidRPr="009B409C" w:rsidRDefault="00325A2B" w:rsidP="00325A2B">
      <w:pPr>
        <w:pStyle w:val="ListParagraph"/>
        <w:numPr>
          <w:ilvl w:val="0"/>
          <w:numId w:val="2"/>
        </w:numPr>
        <w:rPr>
          <w:rFonts w:ascii="Arial" w:hAnsi="Arial" w:cs="Arial"/>
        </w:rPr>
      </w:pPr>
      <w:r w:rsidRPr="009B409C">
        <w:rPr>
          <w:rFonts w:ascii="Arial" w:hAnsi="Arial" w:cs="Arial"/>
        </w:rPr>
        <w:t>Issuance objects: existing shareholders who named in the list of the record date receive dividend in share.</w:t>
      </w:r>
    </w:p>
    <w:p w14:paraId="1664B143" w14:textId="3B0A7519" w:rsidR="00325A2B" w:rsidRPr="009B409C" w:rsidRDefault="00325A2B" w:rsidP="00325A2B">
      <w:pPr>
        <w:pStyle w:val="ListParagraph"/>
        <w:numPr>
          <w:ilvl w:val="0"/>
          <w:numId w:val="2"/>
        </w:numPr>
        <w:rPr>
          <w:rFonts w:ascii="Arial" w:hAnsi="Arial" w:cs="Arial"/>
        </w:rPr>
      </w:pPr>
      <w:r w:rsidRPr="009B409C">
        <w:rPr>
          <w:rFonts w:ascii="Arial" w:hAnsi="Arial" w:cs="Arial"/>
        </w:rPr>
        <w:t>Transference of rights of receiving dividend in share: shareholders cannot transfer the rights of receiving dividend in share</w:t>
      </w:r>
    </w:p>
    <w:p w14:paraId="1B3B04B8" w14:textId="3AD1BD19" w:rsidR="00325A2B" w:rsidRPr="009B409C" w:rsidRDefault="00325A2B" w:rsidP="00325A2B">
      <w:pPr>
        <w:pStyle w:val="ListParagraph"/>
        <w:numPr>
          <w:ilvl w:val="0"/>
          <w:numId w:val="2"/>
        </w:numPr>
        <w:rPr>
          <w:rFonts w:ascii="Arial" w:hAnsi="Arial" w:cs="Arial"/>
        </w:rPr>
      </w:pPr>
      <w:r w:rsidRPr="009B409C">
        <w:rPr>
          <w:rFonts w:ascii="Arial" w:hAnsi="Arial" w:cs="Arial"/>
        </w:rPr>
        <w:t>Transferring restriction: shareholders can transfer new shares received</w:t>
      </w:r>
    </w:p>
    <w:p w14:paraId="4230D478" w14:textId="558210E9" w:rsidR="00325A2B" w:rsidRPr="009B409C" w:rsidRDefault="00325A2B" w:rsidP="00325A2B">
      <w:pPr>
        <w:pStyle w:val="ListParagraph"/>
        <w:numPr>
          <w:ilvl w:val="0"/>
          <w:numId w:val="2"/>
        </w:numPr>
        <w:rPr>
          <w:rFonts w:ascii="Arial" w:hAnsi="Arial" w:cs="Arial"/>
        </w:rPr>
      </w:pPr>
      <w:r w:rsidRPr="009B409C">
        <w:rPr>
          <w:rFonts w:ascii="Arial" w:hAnsi="Arial" w:cs="Arial"/>
        </w:rPr>
        <w:t xml:space="preserve">Rules of rounding and the plan of dealing with fractional shares: Number of new shares issued will be rounded down to units position to make sure that the total number of share distributed does not over the total number of share issued. The number of fractional share </w:t>
      </w:r>
      <w:r w:rsidR="00CE2C74" w:rsidRPr="009B409C">
        <w:rPr>
          <w:rFonts w:ascii="Arial" w:hAnsi="Arial" w:cs="Arial"/>
        </w:rPr>
        <w:t>(if any) will be cancelled, and the new charter capital will be registered according to the reality number of share distributed.</w:t>
      </w:r>
    </w:p>
    <w:p w14:paraId="0C54D705" w14:textId="35644CF3" w:rsidR="00CE2C74" w:rsidRPr="009B409C" w:rsidRDefault="00CE2C74" w:rsidP="00325A2B">
      <w:pPr>
        <w:pStyle w:val="ListParagraph"/>
        <w:numPr>
          <w:ilvl w:val="0"/>
          <w:numId w:val="2"/>
        </w:numPr>
        <w:rPr>
          <w:rFonts w:ascii="Arial" w:hAnsi="Arial" w:cs="Arial"/>
        </w:rPr>
      </w:pPr>
      <w:r w:rsidRPr="009B409C">
        <w:rPr>
          <w:rFonts w:ascii="Arial" w:hAnsi="Arial" w:cs="Arial"/>
        </w:rPr>
        <w:t>Resource of issuance: undistributed after tax profit of 2015</w:t>
      </w:r>
    </w:p>
    <w:p w14:paraId="081DC255" w14:textId="7449E6FD" w:rsidR="00CE2C74" w:rsidRPr="009B409C" w:rsidRDefault="00CE2C74" w:rsidP="00CE2C74">
      <w:pPr>
        <w:pStyle w:val="ListParagraph"/>
        <w:numPr>
          <w:ilvl w:val="0"/>
          <w:numId w:val="1"/>
        </w:numPr>
        <w:rPr>
          <w:rFonts w:ascii="Arial" w:hAnsi="Arial" w:cs="Arial"/>
        </w:rPr>
      </w:pPr>
      <w:r w:rsidRPr="009B409C">
        <w:rPr>
          <w:rFonts w:ascii="Arial" w:hAnsi="Arial" w:cs="Arial"/>
        </w:rPr>
        <w:t>Share issuance to increase equity capital:</w:t>
      </w:r>
    </w:p>
    <w:p w14:paraId="78B4EAF3" w14:textId="01D505A6" w:rsidR="00CE2C74" w:rsidRPr="009B409C" w:rsidRDefault="00CE2C74" w:rsidP="00CE2C74">
      <w:pPr>
        <w:pStyle w:val="ListParagraph"/>
        <w:numPr>
          <w:ilvl w:val="0"/>
          <w:numId w:val="2"/>
        </w:numPr>
        <w:rPr>
          <w:rFonts w:ascii="Arial" w:hAnsi="Arial" w:cs="Arial"/>
        </w:rPr>
      </w:pPr>
      <w:r w:rsidRPr="009B409C">
        <w:rPr>
          <w:rFonts w:ascii="Arial" w:hAnsi="Arial" w:cs="Arial"/>
        </w:rPr>
        <w:t>Number of share issued: 818,516 shares</w:t>
      </w:r>
    </w:p>
    <w:p w14:paraId="4FA675B2" w14:textId="7B5E80C9" w:rsidR="00CE2C74" w:rsidRPr="009B409C" w:rsidRDefault="00CE2C74" w:rsidP="00CE2C74">
      <w:pPr>
        <w:pStyle w:val="ListParagraph"/>
        <w:numPr>
          <w:ilvl w:val="0"/>
          <w:numId w:val="2"/>
        </w:numPr>
        <w:rPr>
          <w:rFonts w:ascii="Arial" w:hAnsi="Arial" w:cs="Arial"/>
        </w:rPr>
      </w:pPr>
      <w:r w:rsidRPr="009B409C">
        <w:rPr>
          <w:rFonts w:ascii="Arial" w:hAnsi="Arial" w:cs="Arial"/>
        </w:rPr>
        <w:t>Total issuance value: 8,185,160,000 dongs</w:t>
      </w:r>
    </w:p>
    <w:p w14:paraId="3FFE0C99" w14:textId="4231B1F2" w:rsidR="00CE2C74" w:rsidRPr="009B409C" w:rsidRDefault="00CE2C74" w:rsidP="00CE2C74">
      <w:pPr>
        <w:pStyle w:val="ListParagraph"/>
        <w:numPr>
          <w:ilvl w:val="0"/>
          <w:numId w:val="2"/>
        </w:numPr>
        <w:rPr>
          <w:rFonts w:ascii="Arial" w:hAnsi="Arial" w:cs="Arial"/>
        </w:rPr>
      </w:pPr>
      <w:r w:rsidRPr="009B409C">
        <w:rPr>
          <w:rFonts w:ascii="Arial" w:hAnsi="Arial" w:cs="Arial"/>
        </w:rPr>
        <w:t>Proportion: 1:0.1 (at the record date, shareholder who hold 10 shares will receive 01 new shares)</w:t>
      </w:r>
    </w:p>
    <w:p w14:paraId="103628BF" w14:textId="77777777" w:rsidR="00CE2C74" w:rsidRPr="009B409C" w:rsidRDefault="00CE2C74" w:rsidP="00CE2C74">
      <w:pPr>
        <w:pStyle w:val="ListParagraph"/>
        <w:numPr>
          <w:ilvl w:val="0"/>
          <w:numId w:val="2"/>
        </w:numPr>
        <w:rPr>
          <w:rFonts w:ascii="Arial" w:hAnsi="Arial" w:cs="Arial"/>
        </w:rPr>
      </w:pPr>
      <w:r w:rsidRPr="009B409C">
        <w:rPr>
          <w:rFonts w:ascii="Arial" w:hAnsi="Arial" w:cs="Arial"/>
        </w:rPr>
        <w:t>Issuance objects: existing shareholders who named in the list of the record date receive dividend in share.</w:t>
      </w:r>
    </w:p>
    <w:p w14:paraId="08C5CEBA" w14:textId="1EBBA4BA" w:rsidR="00CE2C74" w:rsidRPr="009B409C" w:rsidRDefault="00CE2C74" w:rsidP="00CE2C74">
      <w:pPr>
        <w:pStyle w:val="ListParagraph"/>
        <w:numPr>
          <w:ilvl w:val="0"/>
          <w:numId w:val="2"/>
        </w:numPr>
        <w:rPr>
          <w:rFonts w:ascii="Arial" w:hAnsi="Arial" w:cs="Arial"/>
        </w:rPr>
      </w:pPr>
      <w:r w:rsidRPr="009B409C">
        <w:rPr>
          <w:rFonts w:ascii="Arial" w:hAnsi="Arial" w:cs="Arial"/>
        </w:rPr>
        <w:t>Transference of rights of buying share: shareholders cannot transfer the rights of buying share</w:t>
      </w:r>
    </w:p>
    <w:p w14:paraId="279876E9" w14:textId="77777777" w:rsidR="00CE2C74" w:rsidRPr="009B409C" w:rsidRDefault="00CE2C74" w:rsidP="00CE2C74">
      <w:pPr>
        <w:pStyle w:val="ListParagraph"/>
        <w:numPr>
          <w:ilvl w:val="0"/>
          <w:numId w:val="2"/>
        </w:numPr>
        <w:rPr>
          <w:rFonts w:ascii="Arial" w:hAnsi="Arial" w:cs="Arial"/>
        </w:rPr>
      </w:pPr>
      <w:r w:rsidRPr="009B409C">
        <w:rPr>
          <w:rFonts w:ascii="Arial" w:hAnsi="Arial" w:cs="Arial"/>
        </w:rPr>
        <w:t>Transferring restriction: shareholders can transfer new shares received</w:t>
      </w:r>
    </w:p>
    <w:p w14:paraId="1F168B1C" w14:textId="77777777" w:rsidR="00CE2C74" w:rsidRPr="009B409C" w:rsidRDefault="00CE2C74" w:rsidP="00CE2C74">
      <w:pPr>
        <w:pStyle w:val="ListParagraph"/>
        <w:numPr>
          <w:ilvl w:val="0"/>
          <w:numId w:val="2"/>
        </w:numPr>
        <w:rPr>
          <w:rFonts w:ascii="Arial" w:hAnsi="Arial" w:cs="Arial"/>
        </w:rPr>
      </w:pPr>
      <w:r w:rsidRPr="009B409C">
        <w:rPr>
          <w:rFonts w:ascii="Arial" w:hAnsi="Arial" w:cs="Arial"/>
        </w:rPr>
        <w:t>Rules of rounding and the plan of dealing with fractional shares: Number of new shares issued will be rounded down to units position to make sure that the total number of share distributed does not over the total number of share issued. The number of fractional share (if any) will be cancelled, and the new charter capital will be registered according to the reality number of share distributed.</w:t>
      </w:r>
    </w:p>
    <w:p w14:paraId="3EE36912" w14:textId="07F3DBC5" w:rsidR="00CE2C74" w:rsidRPr="009B409C" w:rsidRDefault="00CE2C74" w:rsidP="00CE2C74">
      <w:pPr>
        <w:pStyle w:val="ListParagraph"/>
        <w:numPr>
          <w:ilvl w:val="0"/>
          <w:numId w:val="2"/>
        </w:numPr>
        <w:rPr>
          <w:rFonts w:ascii="Arial" w:hAnsi="Arial" w:cs="Arial"/>
        </w:rPr>
      </w:pPr>
      <w:r w:rsidRPr="009B409C">
        <w:rPr>
          <w:rFonts w:ascii="Arial" w:hAnsi="Arial" w:cs="Arial"/>
        </w:rPr>
        <w:t>Resource of issuance: Development investment Fund</w:t>
      </w:r>
    </w:p>
    <w:p w14:paraId="3142D707" w14:textId="4CEAEA60" w:rsidR="00CE2C74" w:rsidRPr="009B409C" w:rsidRDefault="00CE2C74" w:rsidP="00CE2C74">
      <w:pPr>
        <w:rPr>
          <w:rFonts w:ascii="Arial" w:hAnsi="Arial" w:cs="Arial"/>
        </w:rPr>
      </w:pPr>
      <w:r w:rsidRPr="009B409C">
        <w:rPr>
          <w:rFonts w:ascii="Arial" w:hAnsi="Arial" w:cs="Arial"/>
        </w:rPr>
        <w:lastRenderedPageBreak/>
        <w:t xml:space="preserve">Annual General Meeting of shareholders authorizes Board of Directors implement necessary works to complete the share issuance according to regulations of law and the company charter; choose the suitable time, implement related works and approve profiles to register supplemented shares with Viet Nam Securities Depository and list share to Ha </w:t>
      </w:r>
      <w:proofErr w:type="spellStart"/>
      <w:r w:rsidRPr="009B409C">
        <w:rPr>
          <w:rFonts w:ascii="Arial" w:hAnsi="Arial" w:cs="Arial"/>
        </w:rPr>
        <w:t>Noi</w:t>
      </w:r>
      <w:proofErr w:type="spellEnd"/>
      <w:r w:rsidRPr="009B409C">
        <w:rPr>
          <w:rFonts w:ascii="Arial" w:hAnsi="Arial" w:cs="Arial"/>
        </w:rPr>
        <w:t xml:space="preserve"> Stock Exchange.</w:t>
      </w:r>
    </w:p>
    <w:p w14:paraId="2CDD9D5E" w14:textId="77777777" w:rsidR="00CE2C74" w:rsidRPr="009B409C" w:rsidRDefault="00CE2C74" w:rsidP="00CE2C74">
      <w:pPr>
        <w:rPr>
          <w:rFonts w:ascii="Arial" w:hAnsi="Arial" w:cs="Arial"/>
        </w:rPr>
      </w:pPr>
    </w:p>
    <w:p w14:paraId="12ADECDB" w14:textId="6A452BD6" w:rsidR="00CE2C74" w:rsidRPr="009B409C" w:rsidRDefault="00CE2C74" w:rsidP="00CE2C74">
      <w:pPr>
        <w:rPr>
          <w:rFonts w:ascii="Arial" w:hAnsi="Arial" w:cs="Arial"/>
        </w:rPr>
      </w:pPr>
      <w:r w:rsidRPr="009B409C">
        <w:rPr>
          <w:rFonts w:ascii="Arial" w:hAnsi="Arial" w:cs="Arial"/>
        </w:rPr>
        <w:t>Rate of votes: 100% of shareholders with voting rights</w:t>
      </w:r>
    </w:p>
    <w:p w14:paraId="7AAFA926" w14:textId="394D8E8E" w:rsidR="00CE2C74" w:rsidRPr="009B409C" w:rsidRDefault="00CE2C74" w:rsidP="00CE2C74">
      <w:pPr>
        <w:rPr>
          <w:rFonts w:ascii="Arial" w:hAnsi="Arial" w:cs="Arial"/>
        </w:rPr>
      </w:pPr>
      <w:r w:rsidRPr="009B409C">
        <w:rPr>
          <w:rFonts w:ascii="Arial" w:hAnsi="Arial" w:cs="Arial"/>
        </w:rPr>
        <w:t>Article 6: Approve adjusting, supplementing the charter of the company according to the Enterprise Law No 68/2014 issued on 26/11/2014 by Parliament of Socialist Republic of Viet Nam.</w:t>
      </w:r>
    </w:p>
    <w:p w14:paraId="4B7DEF2E" w14:textId="1189A119" w:rsidR="00CE2C74" w:rsidRPr="009B409C" w:rsidRDefault="00CE2C74" w:rsidP="00CE2C74">
      <w:pPr>
        <w:rPr>
          <w:rFonts w:ascii="Arial" w:hAnsi="Arial" w:cs="Arial"/>
        </w:rPr>
      </w:pPr>
      <w:r w:rsidRPr="009B409C">
        <w:rPr>
          <w:rFonts w:ascii="Arial" w:hAnsi="Arial" w:cs="Arial"/>
        </w:rPr>
        <w:t>Annual General Meeting of shareholders authorizes Board of Directors to adjust the charter matching with current law.</w:t>
      </w:r>
    </w:p>
    <w:p w14:paraId="0E92750D" w14:textId="7BFBB812" w:rsidR="00CE2C74" w:rsidRPr="009B409C" w:rsidRDefault="00CE2C74" w:rsidP="00CE2C74">
      <w:pPr>
        <w:rPr>
          <w:rFonts w:ascii="Arial" w:hAnsi="Arial" w:cs="Arial"/>
        </w:rPr>
      </w:pPr>
      <w:r w:rsidRPr="009B409C">
        <w:rPr>
          <w:rFonts w:ascii="Arial" w:hAnsi="Arial" w:cs="Arial"/>
        </w:rPr>
        <w:t>Rate of votes: 100% of shareholders with voting rights</w:t>
      </w:r>
    </w:p>
    <w:p w14:paraId="24E5736B" w14:textId="6DD3687F" w:rsidR="00CE2C74" w:rsidRPr="009B409C" w:rsidRDefault="00CE2C74" w:rsidP="00CE2C74">
      <w:pPr>
        <w:rPr>
          <w:rFonts w:ascii="Arial" w:hAnsi="Arial" w:cs="Arial"/>
        </w:rPr>
      </w:pPr>
      <w:r w:rsidRPr="009B409C">
        <w:rPr>
          <w:rFonts w:ascii="Arial" w:hAnsi="Arial" w:cs="Arial"/>
        </w:rPr>
        <w:t xml:space="preserve">Article 7: </w:t>
      </w:r>
      <w:r w:rsidR="0059274E" w:rsidRPr="009B409C">
        <w:rPr>
          <w:rFonts w:ascii="Arial" w:hAnsi="Arial" w:cs="Arial"/>
        </w:rPr>
        <w:t xml:space="preserve">Approve the Statement of </w:t>
      </w:r>
      <w:r w:rsidR="009B409C" w:rsidRPr="009B409C">
        <w:rPr>
          <w:rFonts w:ascii="Arial" w:hAnsi="Arial" w:cs="Arial"/>
        </w:rPr>
        <w:t xml:space="preserve">2015 of </w:t>
      </w:r>
      <w:r w:rsidR="0059274E" w:rsidRPr="009B409C">
        <w:rPr>
          <w:rFonts w:ascii="Arial" w:hAnsi="Arial" w:cs="Arial"/>
        </w:rPr>
        <w:t>Supervisory Board and the Plan of 2016</w:t>
      </w:r>
    </w:p>
    <w:p w14:paraId="625CCADE" w14:textId="77777777" w:rsidR="009B409C" w:rsidRPr="009B409C" w:rsidRDefault="009B409C" w:rsidP="009B409C">
      <w:pPr>
        <w:rPr>
          <w:rFonts w:ascii="Arial" w:hAnsi="Arial" w:cs="Arial"/>
        </w:rPr>
      </w:pPr>
      <w:r w:rsidRPr="009B409C">
        <w:rPr>
          <w:rFonts w:ascii="Arial" w:hAnsi="Arial" w:cs="Arial"/>
        </w:rPr>
        <w:t>Rate of votes: 100% of shareholders with voting rights</w:t>
      </w:r>
    </w:p>
    <w:p w14:paraId="2C84DD33" w14:textId="447238D4" w:rsidR="0059274E" w:rsidRPr="009B409C" w:rsidRDefault="009B409C" w:rsidP="00CE2C74">
      <w:pPr>
        <w:rPr>
          <w:rFonts w:ascii="Arial" w:hAnsi="Arial" w:cs="Arial"/>
        </w:rPr>
      </w:pPr>
      <w:r w:rsidRPr="009B409C">
        <w:rPr>
          <w:rFonts w:ascii="Arial" w:hAnsi="Arial" w:cs="Arial"/>
        </w:rPr>
        <w:t>Article 8: Approve choosing independent auditing company for the financial statement of 2016</w:t>
      </w:r>
    </w:p>
    <w:p w14:paraId="1A9E42B7" w14:textId="4E997BF1" w:rsidR="009B409C" w:rsidRPr="009B409C" w:rsidRDefault="009B409C" w:rsidP="00CE2C74">
      <w:pPr>
        <w:rPr>
          <w:rFonts w:ascii="Arial" w:hAnsi="Arial" w:cs="Arial"/>
        </w:rPr>
      </w:pPr>
      <w:r w:rsidRPr="009B409C">
        <w:rPr>
          <w:rFonts w:ascii="Arial" w:hAnsi="Arial" w:cs="Arial"/>
        </w:rPr>
        <w:t xml:space="preserve">Annual General Meeting of shareholders authorizes Board of Directors to choose </w:t>
      </w:r>
      <w:r w:rsidRPr="009B409C">
        <w:rPr>
          <w:rFonts w:ascii="Arial" w:hAnsi="Arial" w:cs="Arial"/>
        </w:rPr>
        <w:t xml:space="preserve">independent auditing company for </w:t>
      </w:r>
      <w:r w:rsidRPr="009B409C">
        <w:rPr>
          <w:rFonts w:ascii="Arial" w:hAnsi="Arial" w:cs="Arial"/>
        </w:rPr>
        <w:t>the financial statement of 2016 according to the regulations of law and company charter.</w:t>
      </w:r>
    </w:p>
    <w:p w14:paraId="19F49781" w14:textId="5764FB18" w:rsidR="009B409C" w:rsidRPr="009B409C" w:rsidRDefault="009B409C" w:rsidP="00CE2C74">
      <w:pPr>
        <w:rPr>
          <w:rFonts w:ascii="Arial" w:hAnsi="Arial" w:cs="Arial"/>
        </w:rPr>
      </w:pPr>
      <w:r w:rsidRPr="009B409C">
        <w:rPr>
          <w:rFonts w:ascii="Arial" w:hAnsi="Arial" w:cs="Arial"/>
        </w:rPr>
        <w:t>Rate of votes: 100% of shareholders with voting rights</w:t>
      </w:r>
    </w:p>
    <w:p w14:paraId="5F800DAC" w14:textId="28BD57A0" w:rsidR="009B409C" w:rsidRPr="009B409C" w:rsidRDefault="009B409C" w:rsidP="00CE2C74">
      <w:pPr>
        <w:rPr>
          <w:rFonts w:ascii="Arial" w:hAnsi="Arial" w:cs="Arial"/>
        </w:rPr>
      </w:pPr>
      <w:r w:rsidRPr="009B409C">
        <w:rPr>
          <w:rFonts w:ascii="Arial" w:hAnsi="Arial" w:cs="Arial"/>
        </w:rPr>
        <w:t>Article 9: Approve wage level of Board of Directors and Supervisory Board in 2016</w:t>
      </w:r>
    </w:p>
    <w:p w14:paraId="5801A048" w14:textId="516EDED2" w:rsidR="009B409C" w:rsidRPr="009B409C" w:rsidRDefault="009B409C" w:rsidP="00CE2C74">
      <w:pPr>
        <w:rPr>
          <w:rFonts w:ascii="Arial" w:hAnsi="Arial" w:cs="Arial"/>
        </w:rPr>
      </w:pPr>
      <w:r w:rsidRPr="009B409C">
        <w:rPr>
          <w:rFonts w:ascii="Arial" w:hAnsi="Arial" w:cs="Arial"/>
        </w:rPr>
        <w:t>Rate of votes: 100% of shareholders with voting rights</w:t>
      </w:r>
    </w:p>
    <w:p w14:paraId="2566F103" w14:textId="5ECDA4AB" w:rsidR="009B409C" w:rsidRPr="009B409C" w:rsidRDefault="009B409C" w:rsidP="00CE2C74">
      <w:pPr>
        <w:rPr>
          <w:rFonts w:ascii="Arial" w:hAnsi="Arial" w:cs="Arial"/>
          <w:color w:val="411517"/>
        </w:rPr>
      </w:pPr>
      <w:r w:rsidRPr="009B409C">
        <w:rPr>
          <w:rFonts w:ascii="Arial" w:hAnsi="Arial" w:cs="Arial"/>
        </w:rPr>
        <w:t xml:space="preserve">Article 10: Authorize Board of Directors, Manager Board of </w:t>
      </w:r>
      <w:proofErr w:type="spellStart"/>
      <w:r w:rsidRPr="009B409C">
        <w:rPr>
          <w:rFonts w:ascii="Arial" w:hAnsi="Arial" w:cs="Arial"/>
          <w:color w:val="411517"/>
        </w:rPr>
        <w:t>Thanh</w:t>
      </w:r>
      <w:proofErr w:type="spellEnd"/>
      <w:r w:rsidRPr="009B409C">
        <w:rPr>
          <w:rFonts w:ascii="Arial" w:hAnsi="Arial" w:cs="Arial"/>
          <w:color w:val="411517"/>
        </w:rPr>
        <w:t xml:space="preserve"> An 96 Installation and Construction Joint Stock Company</w:t>
      </w:r>
      <w:r w:rsidRPr="009B409C">
        <w:rPr>
          <w:rFonts w:ascii="Arial" w:hAnsi="Arial" w:cs="Arial"/>
          <w:color w:val="411517"/>
        </w:rPr>
        <w:t xml:space="preserve"> to takes responsibility for checking, inspiring and implementing the Mandate of Annual General Meeting of shareholders according to the regulations of law and company charter.</w:t>
      </w:r>
    </w:p>
    <w:p w14:paraId="600FF242" w14:textId="5479A921" w:rsidR="009B409C" w:rsidRPr="009B409C" w:rsidRDefault="009B409C" w:rsidP="00CE2C74">
      <w:pPr>
        <w:rPr>
          <w:rFonts w:ascii="Arial" w:hAnsi="Arial" w:cs="Arial"/>
        </w:rPr>
      </w:pPr>
      <w:r w:rsidRPr="009B409C">
        <w:rPr>
          <w:rFonts w:ascii="Arial" w:hAnsi="Arial" w:cs="Arial"/>
        </w:rPr>
        <w:t xml:space="preserve">Article 11: </w:t>
      </w:r>
    </w:p>
    <w:p w14:paraId="51258DCA" w14:textId="2A1A174E" w:rsidR="009B409C" w:rsidRPr="009B409C" w:rsidRDefault="009B409C" w:rsidP="00CE2C74">
      <w:pPr>
        <w:rPr>
          <w:rFonts w:ascii="Arial" w:hAnsi="Arial" w:cs="Arial"/>
          <w:color w:val="411517"/>
        </w:rPr>
      </w:pPr>
      <w:r w:rsidRPr="009B409C">
        <w:rPr>
          <w:rFonts w:ascii="Arial" w:hAnsi="Arial" w:cs="Arial"/>
        </w:rPr>
        <w:t xml:space="preserve">Authorize Supervisory Board to check, supervise the activity of Board of Directors and Manager Board of </w:t>
      </w:r>
      <w:proofErr w:type="spellStart"/>
      <w:r w:rsidRPr="009B409C">
        <w:rPr>
          <w:rFonts w:ascii="Arial" w:hAnsi="Arial" w:cs="Arial"/>
          <w:color w:val="411517"/>
        </w:rPr>
        <w:t>Thanh</w:t>
      </w:r>
      <w:proofErr w:type="spellEnd"/>
      <w:r w:rsidRPr="009B409C">
        <w:rPr>
          <w:rFonts w:ascii="Arial" w:hAnsi="Arial" w:cs="Arial"/>
          <w:color w:val="411517"/>
        </w:rPr>
        <w:t xml:space="preserve"> An 96 Installation and Construction Joint Stock Company</w:t>
      </w:r>
      <w:r w:rsidRPr="009B409C">
        <w:rPr>
          <w:rFonts w:ascii="Arial" w:hAnsi="Arial" w:cs="Arial"/>
          <w:color w:val="411517"/>
        </w:rPr>
        <w:t xml:space="preserve"> on implementation of the Mandate, </w:t>
      </w:r>
      <w:r w:rsidRPr="009B409C">
        <w:rPr>
          <w:rFonts w:ascii="Arial" w:hAnsi="Arial" w:cs="Arial"/>
          <w:color w:val="411517"/>
        </w:rPr>
        <w:t>according to the regulations of law and company charter</w:t>
      </w:r>
      <w:r w:rsidRPr="009B409C">
        <w:rPr>
          <w:rFonts w:ascii="Arial" w:hAnsi="Arial" w:cs="Arial"/>
          <w:color w:val="411517"/>
        </w:rPr>
        <w:t>.</w:t>
      </w:r>
    </w:p>
    <w:p w14:paraId="6678246B" w14:textId="10CB8E37" w:rsidR="009B409C" w:rsidRPr="009B409C" w:rsidRDefault="009B409C" w:rsidP="00CE2C74">
      <w:pPr>
        <w:rPr>
          <w:rFonts w:ascii="Arial" w:hAnsi="Arial" w:cs="Arial"/>
          <w:color w:val="411517"/>
        </w:rPr>
      </w:pPr>
      <w:r w:rsidRPr="009B409C">
        <w:rPr>
          <w:rFonts w:ascii="Arial" w:hAnsi="Arial" w:cs="Arial"/>
          <w:color w:val="411517"/>
        </w:rPr>
        <w:t>This Mandate takes effect from the date of signature.</w:t>
      </w:r>
    </w:p>
    <w:p w14:paraId="45FCDD88" w14:textId="77777777" w:rsidR="009B409C" w:rsidRPr="009B409C" w:rsidRDefault="009B409C" w:rsidP="00CE2C74">
      <w:pPr>
        <w:rPr>
          <w:rFonts w:ascii="Arial" w:hAnsi="Arial" w:cs="Arial"/>
        </w:rPr>
      </w:pPr>
      <w:bookmarkStart w:id="0" w:name="_GoBack"/>
      <w:bookmarkEnd w:id="0"/>
    </w:p>
    <w:sectPr w:rsidR="009B409C" w:rsidRPr="009B409C" w:rsidSect="00303D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17E8A"/>
    <w:multiLevelType w:val="hybridMultilevel"/>
    <w:tmpl w:val="3626A620"/>
    <w:lvl w:ilvl="0" w:tplc="FEC43F9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E293C"/>
    <w:multiLevelType w:val="hybridMultilevel"/>
    <w:tmpl w:val="C12A0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76"/>
    <w:rsid w:val="001A1D06"/>
    <w:rsid w:val="00303D38"/>
    <w:rsid w:val="00325A2B"/>
    <w:rsid w:val="003F2E76"/>
    <w:rsid w:val="00467729"/>
    <w:rsid w:val="0059274E"/>
    <w:rsid w:val="009B409C"/>
    <w:rsid w:val="00CE2C74"/>
    <w:rsid w:val="00EB139E"/>
    <w:rsid w:val="00EF3C8E"/>
    <w:rsid w:val="00F1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EAE0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77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7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941</Words>
  <Characters>5368</Characters>
  <Application>Microsoft Macintosh Word</Application>
  <DocSecurity>0</DocSecurity>
  <Lines>44</Lines>
  <Paragraphs>12</Paragraphs>
  <ScaleCrop>false</ScaleCrop>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candy</dc:creator>
  <cp:keywords/>
  <dc:description/>
  <cp:lastModifiedBy>sweet candy</cp:lastModifiedBy>
  <cp:revision>5</cp:revision>
  <dcterms:created xsi:type="dcterms:W3CDTF">2016-03-31T03:30:00Z</dcterms:created>
  <dcterms:modified xsi:type="dcterms:W3CDTF">2016-03-31T04:21:00Z</dcterms:modified>
</cp:coreProperties>
</file>